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C305F" w:rsidRPr="009F0FBF" w:rsidRDefault="00DC305F" w:rsidP="00717100">
      <w:pPr>
        <w:spacing w:after="0" w:line="240" w:lineRule="auto"/>
        <w:jc w:val="center"/>
        <w:rPr>
          <w:rFonts w:ascii="Arial" w:hAnsi="Arial" w:cs="Arial"/>
          <w:sz w:val="20"/>
        </w:rPr>
      </w:pPr>
      <w:r w:rsidRPr="009F0FBF">
        <w:rPr>
          <w:rFonts w:ascii="Arial" w:hAnsi="Arial" w:cs="Arial"/>
          <w:b/>
          <w:bCs/>
          <w:sz w:val="20"/>
        </w:rPr>
        <w:t>I</w:t>
      </w:r>
      <w:r>
        <w:rPr>
          <w:rFonts w:ascii="Arial" w:hAnsi="Arial" w:cs="Arial"/>
          <w:b/>
          <w:bCs/>
          <w:sz w:val="20"/>
        </w:rPr>
        <w:t>NSTITUTIONAL PROGRAM REVIEW 2011-12</w:t>
      </w:r>
    </w:p>
    <w:p w:rsidR="00DC305F" w:rsidRPr="009F0FBF" w:rsidRDefault="00DC305F" w:rsidP="00717100">
      <w:pPr>
        <w:spacing w:after="0" w:line="240" w:lineRule="auto"/>
        <w:jc w:val="center"/>
        <w:rPr>
          <w:rFonts w:ascii="Arial" w:hAnsi="Arial" w:cs="Arial"/>
          <w:sz w:val="20"/>
        </w:rPr>
      </w:pPr>
      <w:r w:rsidRPr="009F0FBF">
        <w:rPr>
          <w:rFonts w:ascii="Arial" w:hAnsi="Arial" w:cs="Arial"/>
          <w:b/>
          <w:bCs/>
          <w:sz w:val="20"/>
        </w:rPr>
        <w:t xml:space="preserve">Program Efficacy </w:t>
      </w:r>
    </w:p>
    <w:p w:rsidR="00DC305F" w:rsidRPr="009F0FBF" w:rsidRDefault="00DC305F" w:rsidP="00717100">
      <w:pPr>
        <w:spacing w:after="0" w:line="240" w:lineRule="auto"/>
        <w:rPr>
          <w:rFonts w:ascii="Arial" w:hAnsi="Arial" w:cs="Arial"/>
          <w:sz w:val="20"/>
        </w:rPr>
      </w:pPr>
      <w:r w:rsidRPr="009F0FBF">
        <w:rPr>
          <w:rFonts w:ascii="Arial" w:hAnsi="Arial" w:cs="Arial"/>
          <w:sz w:val="20"/>
        </w:rPr>
        <w:t> </w:t>
      </w:r>
    </w:p>
    <w:p w:rsidR="00DC305F" w:rsidRPr="009F0FBF" w:rsidRDefault="00DC305F" w:rsidP="00717100">
      <w:pPr>
        <w:keepNext/>
        <w:spacing w:after="0" w:line="240" w:lineRule="auto"/>
        <w:jc w:val="center"/>
        <w:outlineLvl w:val="1"/>
        <w:rPr>
          <w:rFonts w:ascii="Arial" w:hAnsi="Arial" w:cs="Arial"/>
          <w:b/>
          <w:bCs/>
          <w:sz w:val="20"/>
        </w:rPr>
      </w:pPr>
      <w:r w:rsidRPr="009F0FBF">
        <w:rPr>
          <w:rFonts w:ascii="Arial" w:hAnsi="Arial" w:cs="Arial"/>
          <w:b/>
          <w:bCs/>
          <w:sz w:val="20"/>
        </w:rPr>
        <w:t> </w:t>
      </w:r>
    </w:p>
    <w:p w:rsidR="00DC305F" w:rsidRPr="009F0FBF" w:rsidRDefault="00DC305F" w:rsidP="00717100">
      <w:pPr>
        <w:keepNext/>
        <w:spacing w:after="0" w:line="240" w:lineRule="auto"/>
        <w:jc w:val="center"/>
        <w:outlineLvl w:val="1"/>
        <w:rPr>
          <w:rFonts w:ascii="Arial" w:hAnsi="Arial" w:cs="Arial"/>
          <w:b/>
          <w:bCs/>
          <w:sz w:val="20"/>
        </w:rPr>
      </w:pPr>
      <w:r w:rsidRPr="009F0FBF">
        <w:rPr>
          <w:rFonts w:ascii="Arial" w:hAnsi="Arial" w:cs="Arial"/>
          <w:b/>
          <w:bCs/>
          <w:sz w:val="20"/>
        </w:rPr>
        <w:t> Purpose of Institutional Program Review</w:t>
      </w:r>
    </w:p>
    <w:p w:rsidR="00DC305F" w:rsidRPr="009F0FBF" w:rsidRDefault="00DC305F" w:rsidP="00717100">
      <w:pPr>
        <w:spacing w:after="0" w:line="240" w:lineRule="auto"/>
        <w:rPr>
          <w:rFonts w:ascii="Arial" w:hAnsi="Arial" w:cs="Arial"/>
          <w:sz w:val="20"/>
        </w:rPr>
      </w:pPr>
      <w:r w:rsidRPr="009F0FBF">
        <w:rPr>
          <w:rFonts w:ascii="Arial" w:hAnsi="Arial" w:cs="Arial"/>
          <w:sz w:val="20"/>
        </w:rPr>
        <w:t> </w:t>
      </w:r>
    </w:p>
    <w:p w:rsidR="00DC305F" w:rsidRPr="009F0FBF" w:rsidRDefault="00DC305F" w:rsidP="00717100">
      <w:pPr>
        <w:keepNext/>
        <w:spacing w:after="0" w:line="240" w:lineRule="auto"/>
        <w:outlineLvl w:val="1"/>
        <w:rPr>
          <w:rFonts w:ascii="Arial" w:hAnsi="Arial" w:cs="Arial"/>
          <w:b/>
          <w:bCs/>
          <w:sz w:val="20"/>
        </w:rPr>
      </w:pPr>
      <w:r w:rsidRPr="009F0FBF">
        <w:rPr>
          <w:rFonts w:ascii="Arial" w:hAnsi="Arial" w:cs="Arial"/>
          <w:sz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w:t>
      </w:r>
      <w:r>
        <w:rPr>
          <w:rFonts w:ascii="Arial" w:hAnsi="Arial" w:cs="Arial"/>
          <w:sz w:val="20"/>
        </w:rPr>
        <w:t xml:space="preserve">(comma not needed here) </w:t>
      </w:r>
      <w:r w:rsidRPr="009F0FBF">
        <w:rPr>
          <w:rFonts w:ascii="Arial" w:hAnsi="Arial" w:cs="Arial"/>
          <w:sz w:val="20"/>
        </w:rPr>
        <w:t xml:space="preserve">and to make informed decisions about budget and other campus priorities. </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The purpose of Program Review is to:</w:t>
      </w:r>
    </w:p>
    <w:p w:rsidR="00DC305F" w:rsidRPr="009F0FBF" w:rsidRDefault="00DC305F" w:rsidP="00717100">
      <w:pPr>
        <w:spacing w:after="0" w:line="240" w:lineRule="auto"/>
        <w:ind w:left="1440" w:hanging="360"/>
        <w:jc w:val="both"/>
        <w:rPr>
          <w:rFonts w:ascii="Arial" w:hAnsi="Arial" w:cs="Arial"/>
          <w:sz w:val="20"/>
        </w:rPr>
      </w:pPr>
      <w:r w:rsidRPr="009F0FBF">
        <w:rPr>
          <w:rFonts w:ascii="Arial" w:hAnsi="Arial" w:cs="Arial"/>
          <w:sz w:val="20"/>
        </w:rPr>
        <w:t>  Provide a full examination of how effectively programs and services are meeting departmental, divisional, and institutional goals</w:t>
      </w:r>
    </w:p>
    <w:p w:rsidR="00DC305F" w:rsidRPr="009F0FBF" w:rsidRDefault="00DC305F" w:rsidP="00717100">
      <w:pPr>
        <w:spacing w:after="0" w:line="240" w:lineRule="auto"/>
        <w:ind w:left="1440" w:hanging="360"/>
        <w:jc w:val="both"/>
        <w:rPr>
          <w:rFonts w:ascii="Arial" w:hAnsi="Arial" w:cs="Arial"/>
          <w:sz w:val="20"/>
        </w:rPr>
      </w:pPr>
      <w:r w:rsidRPr="009F0FBF">
        <w:rPr>
          <w:rFonts w:ascii="Arial" w:hAnsi="Arial" w:cs="Arial"/>
          <w:sz w:val="20"/>
        </w:rPr>
        <w:t>  Aid in short-range planning and decision-making</w:t>
      </w:r>
    </w:p>
    <w:p w:rsidR="00DC305F" w:rsidRPr="009F0FBF" w:rsidRDefault="00DC305F" w:rsidP="00717100">
      <w:pPr>
        <w:spacing w:after="0" w:line="240" w:lineRule="auto"/>
        <w:ind w:left="1440" w:hanging="360"/>
        <w:jc w:val="both"/>
        <w:rPr>
          <w:rFonts w:ascii="Arial" w:hAnsi="Arial" w:cs="Arial"/>
          <w:sz w:val="20"/>
        </w:rPr>
      </w:pPr>
      <w:r w:rsidRPr="009F0FBF">
        <w:rPr>
          <w:rFonts w:ascii="Arial" w:hAnsi="Arial" w:cs="Arial"/>
          <w:sz w:val="20"/>
        </w:rPr>
        <w:t>  Improve performance, services, and programs</w:t>
      </w:r>
    </w:p>
    <w:p w:rsidR="00DC305F" w:rsidRPr="009F0FBF" w:rsidRDefault="00DC305F" w:rsidP="00717100">
      <w:pPr>
        <w:spacing w:after="0" w:line="240" w:lineRule="auto"/>
        <w:ind w:left="1440" w:hanging="360"/>
        <w:jc w:val="both"/>
        <w:rPr>
          <w:rFonts w:ascii="Arial" w:hAnsi="Arial" w:cs="Arial"/>
          <w:sz w:val="20"/>
        </w:rPr>
      </w:pPr>
      <w:r w:rsidRPr="009F0FBF">
        <w:rPr>
          <w:rFonts w:ascii="Arial" w:hAnsi="Arial" w:cs="Arial"/>
          <w:sz w:val="20"/>
        </w:rPr>
        <w:t>  Contribute to long-range planning</w:t>
      </w:r>
    </w:p>
    <w:p w:rsidR="00DC305F" w:rsidRPr="009F0FBF" w:rsidRDefault="00DC305F" w:rsidP="00717100">
      <w:pPr>
        <w:spacing w:after="0" w:line="240" w:lineRule="auto"/>
        <w:ind w:left="1440" w:hanging="360"/>
        <w:jc w:val="both"/>
        <w:rPr>
          <w:rFonts w:ascii="Arial" w:hAnsi="Arial" w:cs="Arial"/>
          <w:sz w:val="20"/>
        </w:rPr>
      </w:pPr>
      <w:r w:rsidRPr="009F0FBF">
        <w:rPr>
          <w:rFonts w:ascii="Arial" w:hAnsi="Arial" w:cs="Arial"/>
          <w:sz w:val="20"/>
        </w:rPr>
        <w:t>  Contribute information and recommendations to other college processes, as appropriate</w:t>
      </w:r>
    </w:p>
    <w:p w:rsidR="00DC305F" w:rsidRPr="009F0FBF" w:rsidRDefault="00DC305F" w:rsidP="00717100">
      <w:pPr>
        <w:spacing w:after="0" w:line="240" w:lineRule="auto"/>
        <w:ind w:left="1440" w:hanging="360"/>
        <w:jc w:val="both"/>
        <w:rPr>
          <w:rFonts w:ascii="Arial" w:hAnsi="Arial" w:cs="Arial"/>
          <w:sz w:val="20"/>
        </w:rPr>
      </w:pPr>
      <w:r w:rsidRPr="009F0FBF">
        <w:rPr>
          <w:rFonts w:ascii="Arial" w:hAnsi="Arial" w:cs="Arial"/>
          <w:sz w:val="20"/>
        </w:rPr>
        <w:t xml:space="preserve">  Serve as the campus’ conduit for decision-making by forwarding information to or requesting information from appropriate committees </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xml:space="preserve">Our Program Review process is two-fold.  It includes an annual campus-wide needs assessment in the fall, </w:t>
      </w:r>
      <w:r>
        <w:rPr>
          <w:rFonts w:ascii="Arial" w:hAnsi="Arial" w:cs="Arial"/>
          <w:sz w:val="20"/>
        </w:rPr>
        <w:t>(comma not needed here)</w:t>
      </w:r>
      <w:r w:rsidRPr="009F0FBF">
        <w:rPr>
          <w:rFonts w:ascii="Arial" w:hAnsi="Arial" w:cs="Arial"/>
          <w:sz w:val="20"/>
        </w:rPr>
        <w:t>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A</w:t>
      </w:r>
      <w:r>
        <w:rPr>
          <w:rFonts w:ascii="Arial" w:hAnsi="Arial" w:cs="Arial"/>
          <w:sz w:val="20"/>
        </w:rPr>
        <w:t>n</w:t>
      </w:r>
      <w:r w:rsidRPr="009F0FBF">
        <w:rPr>
          <w:rFonts w:ascii="Arial" w:hAnsi="Arial" w:cs="Arial"/>
          <w:sz w:val="20"/>
        </w:rPr>
        <w:t xml:space="preserve"> team of t</w:t>
      </w:r>
      <w:r>
        <w:rPr>
          <w:rFonts w:ascii="Arial" w:hAnsi="Arial" w:cs="Arial"/>
          <w:sz w:val="20"/>
        </w:rPr>
        <w:t>hree</w:t>
      </w:r>
      <w:r w:rsidRPr="009F0FBF">
        <w:rPr>
          <w:rFonts w:ascii="Arial" w:hAnsi="Arial" w:cs="Arial"/>
          <w:sz w:val="20"/>
        </w:rPr>
        <w:t xml:space="preserve"> disinterested committee members will </w:t>
      </w:r>
      <w:r>
        <w:rPr>
          <w:rFonts w:ascii="Arial" w:hAnsi="Arial" w:cs="Arial"/>
          <w:sz w:val="20"/>
        </w:rPr>
        <w:t xml:space="preserve">meet with you to </w:t>
      </w:r>
      <w:r w:rsidRPr="009F0FBF">
        <w:rPr>
          <w:rFonts w:ascii="Arial" w:hAnsi="Arial" w:cs="Arial"/>
          <w:sz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rPr>
        <w:t>team</w:t>
      </w:r>
      <w:r w:rsidRPr="009F0FBF">
        <w:rPr>
          <w:rFonts w:ascii="Arial" w:hAnsi="Arial" w:cs="Arial"/>
          <w:sz w:val="20"/>
        </w:rPr>
        <w:t xml:space="preserve"> will use to evaluate your program is included </w:t>
      </w:r>
      <w:r>
        <w:rPr>
          <w:rFonts w:ascii="Arial" w:hAnsi="Arial" w:cs="Arial"/>
          <w:sz w:val="20"/>
        </w:rPr>
        <w:t>with this e-mail</w:t>
      </w:r>
      <w:r w:rsidRPr="009F0FBF">
        <w:rPr>
          <w:rFonts w:ascii="Arial" w:hAnsi="Arial" w:cs="Arial"/>
          <w:sz w:val="20"/>
        </w:rPr>
        <w:t xml:space="preserve">  </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xml:space="preserve">When you are writing your program evaluation, you may contact </w:t>
      </w:r>
      <w:r>
        <w:rPr>
          <w:rFonts w:ascii="Arial" w:hAnsi="Arial" w:cs="Arial"/>
          <w:sz w:val="20"/>
        </w:rPr>
        <w:t>efficacy team</w:t>
      </w:r>
      <w:r w:rsidRPr="009F0FBF">
        <w:rPr>
          <w:rFonts w:ascii="Arial" w:hAnsi="Arial" w:cs="Arial"/>
          <w:sz w:val="20"/>
        </w:rPr>
        <w:t xml:space="preserve"> assigned to review your department </w:t>
      </w:r>
      <w:r>
        <w:rPr>
          <w:rFonts w:ascii="Arial" w:hAnsi="Arial" w:cs="Arial"/>
          <w:sz w:val="20"/>
        </w:rPr>
        <w:t xml:space="preserve">or your division representatives </w:t>
      </w:r>
      <w:r w:rsidRPr="009F0FBF">
        <w:rPr>
          <w:rFonts w:ascii="Arial" w:hAnsi="Arial" w:cs="Arial"/>
          <w:sz w:val="20"/>
        </w:rPr>
        <w:t>for feedback and input.  The list of readers is being sent to you with these forms as a separate attachment.</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w:t>
      </w:r>
    </w:p>
    <w:p w:rsidR="00DC305F" w:rsidRPr="00C37410" w:rsidRDefault="00DC305F" w:rsidP="00526168">
      <w:pPr>
        <w:spacing w:after="0" w:line="240" w:lineRule="auto"/>
        <w:jc w:val="both"/>
        <w:rPr>
          <w:rFonts w:ascii="Arial" w:hAnsi="Arial" w:cs="Arial"/>
          <w:i/>
          <w:sz w:val="20"/>
          <w:u w:val="single"/>
        </w:rPr>
      </w:pPr>
      <w:r>
        <w:rPr>
          <w:rFonts w:ascii="Arial" w:hAnsi="Arial" w:cs="Arial"/>
          <w:sz w:val="20"/>
        </w:rPr>
        <w:t xml:space="preserve">Completed documents should be sent to, Program Review Co-Chairs and your Division Dean </w:t>
      </w:r>
      <w:r w:rsidRPr="009F0FBF">
        <w:rPr>
          <w:rFonts w:ascii="Arial" w:hAnsi="Arial" w:cs="Arial"/>
          <w:sz w:val="20"/>
        </w:rPr>
        <w:t xml:space="preserve">by </w:t>
      </w:r>
      <w:r>
        <w:rPr>
          <w:rFonts w:ascii="Arial" w:hAnsi="Arial" w:cs="Arial"/>
          <w:sz w:val="20"/>
          <w:shd w:val="clear" w:color="auto" w:fill="FFFF00"/>
        </w:rPr>
        <w:t>March 16</w:t>
      </w:r>
      <w:r w:rsidRPr="00856D7F">
        <w:rPr>
          <w:rFonts w:ascii="Arial" w:hAnsi="Arial" w:cs="Arial"/>
          <w:sz w:val="20"/>
          <w:shd w:val="clear" w:color="auto" w:fill="FFFF00"/>
          <w:vertAlign w:val="superscript"/>
        </w:rPr>
        <w:t>th</w:t>
      </w:r>
      <w:r>
        <w:rPr>
          <w:rFonts w:ascii="Arial" w:hAnsi="Arial" w:cs="Arial"/>
          <w:sz w:val="20"/>
          <w:shd w:val="clear" w:color="auto" w:fill="FFFF00"/>
        </w:rPr>
        <w:t xml:space="preserve">, 2012. </w:t>
      </w:r>
      <w:r w:rsidRPr="00C37410">
        <w:rPr>
          <w:rFonts w:ascii="Arial" w:hAnsi="Arial" w:cs="Arial"/>
          <w:i/>
          <w:sz w:val="20"/>
          <w:u w:val="single"/>
        </w:rPr>
        <w:t>It is the writer’s responsibility to be sure the Committee receives the forms on time.</w:t>
      </w:r>
    </w:p>
    <w:p w:rsidR="00DC305F" w:rsidRPr="00FB1BED" w:rsidRDefault="00DC305F" w:rsidP="00B060A1">
      <w:pPr>
        <w:spacing w:after="0" w:line="240" w:lineRule="auto"/>
        <w:rPr>
          <w:rFonts w:ascii="Arial" w:hAnsi="Arial" w:cs="Arial"/>
          <w:sz w:val="20"/>
          <w:u w:val="single"/>
        </w:rPr>
      </w:pPr>
    </w:p>
    <w:p w:rsidR="00DC305F" w:rsidRPr="009F0FBF" w:rsidRDefault="00DC305F" w:rsidP="00AC1139">
      <w:pPr>
        <w:jc w:val="both"/>
        <w:rPr>
          <w:rFonts w:ascii="Arial" w:hAnsi="Arial" w:cs="Arial"/>
          <w:sz w:val="20"/>
        </w:rPr>
      </w:pPr>
      <w:r w:rsidRPr="009F0FBF">
        <w:rPr>
          <w:rFonts w:ascii="Arial" w:hAnsi="Arial" w:cs="Arial"/>
          <w:sz w:val="20"/>
        </w:rPr>
        <w:t>In response to campus wide feedback that program review be a more interactive process, the committee pilot</w:t>
      </w:r>
      <w:r>
        <w:rPr>
          <w:rFonts w:ascii="Arial" w:hAnsi="Arial" w:cs="Arial"/>
          <w:sz w:val="20"/>
        </w:rPr>
        <w:t>ed</w:t>
      </w:r>
      <w:r w:rsidRPr="009F0FBF">
        <w:rPr>
          <w:rFonts w:ascii="Arial" w:hAnsi="Arial" w:cs="Arial"/>
          <w:sz w:val="20"/>
        </w:rPr>
        <w:t xml:space="preserve"> a </w:t>
      </w:r>
      <w:r>
        <w:rPr>
          <w:rFonts w:ascii="Arial" w:hAnsi="Arial" w:cs="Arial"/>
          <w:sz w:val="20"/>
        </w:rPr>
        <w:t xml:space="preserve">new </w:t>
      </w:r>
      <w:r w:rsidRPr="009F0FBF">
        <w:rPr>
          <w:rFonts w:ascii="Arial" w:hAnsi="Arial" w:cs="Arial"/>
          <w:sz w:val="20"/>
        </w:rPr>
        <w:t xml:space="preserve">program efficacy </w:t>
      </w:r>
      <w:r>
        <w:rPr>
          <w:rFonts w:ascii="Arial" w:hAnsi="Arial" w:cs="Arial"/>
          <w:sz w:val="20"/>
        </w:rPr>
        <w:t>process in Spring 2010 that included</w:t>
      </w:r>
      <w:r w:rsidRPr="009F0FBF">
        <w:rPr>
          <w:rFonts w:ascii="Arial" w:hAnsi="Arial" w:cs="Arial"/>
          <w:sz w:val="20"/>
        </w:rPr>
        <w:t xml:space="preserve"> a review team who will interview and/or tour a program area during the efficacy process. Another campus concern focused on the duplication of information required for campus reports. The </w:t>
      </w:r>
      <w:r>
        <w:rPr>
          <w:rFonts w:ascii="Arial" w:hAnsi="Arial" w:cs="Arial"/>
          <w:sz w:val="20"/>
        </w:rPr>
        <w:t xml:space="preserve">efficacy process now </w:t>
      </w:r>
      <w:r w:rsidRPr="009F0FBF">
        <w:rPr>
          <w:rFonts w:ascii="Arial" w:hAnsi="Arial" w:cs="Arial"/>
          <w:sz w:val="20"/>
        </w:rPr>
        <w:t>incorporates</w:t>
      </w:r>
      <w:r>
        <w:rPr>
          <w:rFonts w:ascii="Arial" w:hAnsi="Arial" w:cs="Arial"/>
          <w:sz w:val="20"/>
        </w:rPr>
        <w:t xml:space="preserve"> the Educational Master Plan One-Page Summary (EMP Summary)</w:t>
      </w:r>
      <w:r w:rsidRPr="009F0FBF">
        <w:rPr>
          <w:rFonts w:ascii="Arial" w:hAnsi="Arial" w:cs="Arial"/>
          <w:sz w:val="20"/>
        </w:rPr>
        <w:t xml:space="preserve"> and strive</w:t>
      </w:r>
      <w:r>
        <w:rPr>
          <w:rFonts w:ascii="Arial" w:hAnsi="Arial" w:cs="Arial"/>
          <w:sz w:val="20"/>
        </w:rPr>
        <w:t>s</w:t>
      </w:r>
      <w:r w:rsidRPr="009F0FBF">
        <w:rPr>
          <w:rFonts w:ascii="Arial" w:hAnsi="Arial" w:cs="Arial"/>
          <w:sz w:val="20"/>
        </w:rPr>
        <w:t xml:space="preserve"> to reduce duplication of information while maintaining a high quality efficacy process.</w:t>
      </w:r>
      <w:r>
        <w:rPr>
          <w:rFonts w:ascii="Arial" w:hAnsi="Arial" w:cs="Arial"/>
          <w:sz w:val="20"/>
        </w:rPr>
        <w:t xml:space="preserve"> </w:t>
      </w:r>
    </w:p>
    <w:p w:rsidR="00DC305F" w:rsidRDefault="00DC305F" w:rsidP="00717100">
      <w:pPr>
        <w:spacing w:after="0" w:line="240" w:lineRule="auto"/>
        <w:jc w:val="center"/>
        <w:rPr>
          <w:rFonts w:ascii="Arial" w:hAnsi="Arial" w:cs="Arial"/>
          <w:sz w:val="20"/>
        </w:rPr>
      </w:pPr>
    </w:p>
    <w:p w:rsidR="00DC305F" w:rsidRDefault="00DC305F" w:rsidP="00717100">
      <w:pPr>
        <w:spacing w:after="0" w:line="240" w:lineRule="auto"/>
        <w:jc w:val="center"/>
        <w:rPr>
          <w:rFonts w:ascii="Arial" w:hAnsi="Arial" w:cs="Arial"/>
          <w:sz w:val="20"/>
        </w:rPr>
      </w:pPr>
    </w:p>
    <w:p w:rsidR="00DC305F" w:rsidRDefault="00DC305F" w:rsidP="00526168">
      <w:pPr>
        <w:spacing w:after="0" w:line="240" w:lineRule="auto"/>
        <w:rPr>
          <w:rFonts w:ascii="Arial" w:hAnsi="Arial" w:cs="Arial"/>
          <w:b/>
          <w:bCs/>
          <w:sz w:val="20"/>
        </w:rPr>
      </w:pPr>
    </w:p>
    <w:p w:rsidR="00DC305F" w:rsidRPr="009F0FBF" w:rsidRDefault="00DC305F" w:rsidP="00526168">
      <w:pPr>
        <w:spacing w:after="0" w:line="240" w:lineRule="auto"/>
        <w:rPr>
          <w:rFonts w:ascii="Arial" w:hAnsi="Arial" w:cs="Arial"/>
          <w:sz w:val="20"/>
        </w:rPr>
      </w:pPr>
      <w:r w:rsidRPr="009F0FBF">
        <w:rPr>
          <w:rFonts w:ascii="Arial" w:hAnsi="Arial" w:cs="Arial"/>
          <w:b/>
          <w:bCs/>
          <w:sz w:val="20"/>
        </w:rPr>
        <w:t xml:space="preserve">Program Efficacy, </w:t>
      </w:r>
      <w:r>
        <w:rPr>
          <w:rFonts w:ascii="Arial" w:hAnsi="Arial" w:cs="Arial"/>
          <w:b/>
          <w:bCs/>
          <w:sz w:val="20"/>
        </w:rPr>
        <w:t>2011/2012</w:t>
      </w:r>
    </w:p>
    <w:p w:rsidR="00DC305F" w:rsidRPr="009F0FBF" w:rsidRDefault="00DC305F" w:rsidP="00717100">
      <w:pPr>
        <w:spacing w:after="0" w:line="240" w:lineRule="auto"/>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rPr>
          <w:rFonts w:ascii="Arial" w:hAnsi="Arial" w:cs="Arial"/>
          <w:sz w:val="20"/>
        </w:rPr>
      </w:pPr>
      <w:r>
        <w:rPr>
          <w:rFonts w:ascii="Arial" w:hAnsi="Arial" w:cs="Arial"/>
          <w:sz w:val="20"/>
        </w:rPr>
        <w:t>C</w:t>
      </w:r>
      <w:r w:rsidRPr="009F0FBF">
        <w:rPr>
          <w:rFonts w:ascii="Arial" w:hAnsi="Arial" w:cs="Arial"/>
          <w:sz w:val="20"/>
        </w:rPr>
        <w:t>omplete this cover sheet as the first page of your report.</w:t>
      </w:r>
    </w:p>
    <w:p w:rsidR="00DC305F" w:rsidRPr="009F0FBF" w:rsidRDefault="00DC305F" w:rsidP="00717100">
      <w:pPr>
        <w:spacing w:after="0" w:line="240" w:lineRule="auto"/>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rPr>
          <w:rFonts w:ascii="Arial" w:hAnsi="Arial" w:cs="Arial"/>
          <w:sz w:val="20"/>
        </w:rPr>
      </w:pPr>
      <w:r w:rsidRPr="009F0FBF">
        <w:rPr>
          <w:rFonts w:ascii="Arial" w:hAnsi="Arial" w:cs="Arial"/>
          <w:b/>
          <w:bCs/>
          <w:sz w:val="20"/>
        </w:rPr>
        <w:t>Program Being Evaluated</w:t>
      </w:r>
    </w:p>
    <w:tbl>
      <w:tblPr>
        <w:tblW w:w="0" w:type="auto"/>
        <w:tblCellMar>
          <w:left w:w="0" w:type="dxa"/>
          <w:right w:w="0" w:type="dxa"/>
        </w:tblCellMar>
        <w:tblLook w:val="00A0"/>
      </w:tblPr>
      <w:tblGrid>
        <w:gridCol w:w="9576"/>
      </w:tblGrid>
      <w:tr w:rsidR="00DC305F" w:rsidRPr="003C3F9F">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547240">
            <w:pPr>
              <w:spacing w:after="0" w:line="240" w:lineRule="auto"/>
              <w:rPr>
                <w:rFonts w:ascii="Arial" w:hAnsi="Arial" w:cs="Arial"/>
                <w:sz w:val="20"/>
              </w:rPr>
            </w:pPr>
            <w:r>
              <w:rPr>
                <w:rFonts w:ascii="Arial" w:hAnsi="Arial" w:cs="Arial"/>
                <w:sz w:val="20"/>
              </w:rPr>
              <w:t>Geology/Oceanography</w:t>
            </w:r>
          </w:p>
        </w:tc>
      </w:tr>
    </w:tbl>
    <w:p w:rsidR="00DC305F" w:rsidRPr="009F0FBF" w:rsidRDefault="00DC305F" w:rsidP="00717100">
      <w:pPr>
        <w:spacing w:after="0" w:line="240" w:lineRule="auto"/>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rPr>
          <w:rFonts w:ascii="Arial" w:hAnsi="Arial" w:cs="Arial"/>
          <w:sz w:val="20"/>
        </w:rPr>
      </w:pPr>
      <w:r w:rsidRPr="009F0FBF">
        <w:rPr>
          <w:rFonts w:ascii="Arial" w:hAnsi="Arial" w:cs="Arial"/>
          <w:b/>
          <w:bCs/>
          <w:sz w:val="20"/>
        </w:rPr>
        <w:t>Name of Division</w:t>
      </w:r>
    </w:p>
    <w:tbl>
      <w:tblPr>
        <w:tblW w:w="0" w:type="auto"/>
        <w:tblCellMar>
          <w:left w:w="0" w:type="dxa"/>
          <w:right w:w="0" w:type="dxa"/>
        </w:tblCellMar>
        <w:tblLook w:val="00A0"/>
      </w:tblPr>
      <w:tblGrid>
        <w:gridCol w:w="9576"/>
      </w:tblGrid>
      <w:tr w:rsidR="00DC305F" w:rsidRPr="003C3F9F">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547240">
            <w:pPr>
              <w:spacing w:after="0" w:line="240" w:lineRule="auto"/>
              <w:rPr>
                <w:rFonts w:ascii="Arial" w:hAnsi="Arial" w:cs="Arial"/>
                <w:sz w:val="20"/>
              </w:rPr>
            </w:pPr>
            <w:r>
              <w:rPr>
                <w:rFonts w:ascii="Arial" w:hAnsi="Arial" w:cs="Arial"/>
                <w:sz w:val="20"/>
              </w:rPr>
              <w:t>Science and Health Science</w:t>
            </w:r>
          </w:p>
        </w:tc>
      </w:tr>
    </w:tbl>
    <w:p w:rsidR="00DC305F" w:rsidRPr="009F0FBF" w:rsidRDefault="00DC305F" w:rsidP="00717100">
      <w:pPr>
        <w:spacing w:after="0" w:line="240" w:lineRule="auto"/>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rPr>
          <w:rFonts w:ascii="Arial" w:hAnsi="Arial" w:cs="Arial"/>
          <w:sz w:val="20"/>
        </w:rPr>
      </w:pPr>
      <w:r w:rsidRPr="009F0FBF">
        <w:rPr>
          <w:rFonts w:ascii="Arial" w:hAnsi="Arial" w:cs="Arial"/>
          <w:b/>
          <w:bCs/>
          <w:sz w:val="20"/>
        </w:rPr>
        <w:t>Name of Person Preparing this Report                                                  Extension</w:t>
      </w:r>
    </w:p>
    <w:tbl>
      <w:tblPr>
        <w:tblW w:w="0" w:type="auto"/>
        <w:tblCellMar>
          <w:left w:w="0" w:type="dxa"/>
          <w:right w:w="0" w:type="dxa"/>
        </w:tblCellMar>
        <w:tblLook w:val="00A0"/>
      </w:tblPr>
      <w:tblGrid>
        <w:gridCol w:w="9576"/>
      </w:tblGrid>
      <w:tr w:rsidR="00DC305F" w:rsidRPr="003C3F9F">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547240">
            <w:pPr>
              <w:spacing w:after="0" w:line="240" w:lineRule="auto"/>
              <w:rPr>
                <w:rFonts w:ascii="Arial" w:hAnsi="Arial" w:cs="Arial"/>
                <w:sz w:val="20"/>
              </w:rPr>
            </w:pPr>
            <w:r>
              <w:rPr>
                <w:rFonts w:ascii="Arial" w:hAnsi="Arial" w:cs="Arial"/>
                <w:sz w:val="20"/>
              </w:rPr>
              <w:t>Todd Heibel</w:t>
            </w:r>
          </w:p>
        </w:tc>
      </w:tr>
    </w:tbl>
    <w:p w:rsidR="00DC305F" w:rsidRPr="009F0FBF" w:rsidRDefault="00DC305F" w:rsidP="00717100">
      <w:pPr>
        <w:spacing w:after="0" w:line="240" w:lineRule="auto"/>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rPr>
          <w:rFonts w:ascii="Arial" w:hAnsi="Arial" w:cs="Arial"/>
          <w:sz w:val="20"/>
        </w:rPr>
      </w:pPr>
      <w:r w:rsidRPr="009F0FBF">
        <w:rPr>
          <w:rFonts w:ascii="Arial" w:hAnsi="Arial" w:cs="Arial"/>
          <w:b/>
          <w:bCs/>
          <w:sz w:val="20"/>
        </w:rPr>
        <w:t>Name of Department Members Consulted</w:t>
      </w:r>
    </w:p>
    <w:tbl>
      <w:tblPr>
        <w:tblW w:w="0" w:type="auto"/>
        <w:tblCellMar>
          <w:left w:w="0" w:type="dxa"/>
          <w:right w:w="0" w:type="dxa"/>
        </w:tblCellMar>
        <w:tblLook w:val="00A0"/>
      </w:tblPr>
      <w:tblGrid>
        <w:gridCol w:w="9576"/>
      </w:tblGrid>
      <w:tr w:rsidR="00DC305F" w:rsidRPr="003C3F9F">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FA44B6">
            <w:pPr>
              <w:spacing w:after="0" w:line="240" w:lineRule="auto"/>
              <w:rPr>
                <w:rFonts w:ascii="Arial" w:hAnsi="Arial" w:cs="Arial"/>
                <w:sz w:val="20"/>
              </w:rPr>
            </w:pPr>
            <w:r w:rsidRPr="009F0FBF">
              <w:rPr>
                <w:rFonts w:ascii="Arial" w:hAnsi="Arial" w:cs="Arial"/>
                <w:sz w:val="20"/>
              </w:rPr>
              <w:t xml:space="preserve">Donald Buchanan (Adjunct – Geology) and Vanessa Engstrom (Full-Time – Geography) </w:t>
            </w:r>
          </w:p>
        </w:tc>
      </w:tr>
    </w:tbl>
    <w:p w:rsidR="00DC305F" w:rsidRPr="009F0FBF" w:rsidRDefault="00DC305F" w:rsidP="00717100">
      <w:pPr>
        <w:spacing w:after="0" w:line="240" w:lineRule="auto"/>
        <w:rPr>
          <w:rFonts w:ascii="Arial" w:hAnsi="Arial" w:cs="Arial"/>
          <w:sz w:val="20"/>
        </w:rPr>
      </w:pPr>
      <w:r w:rsidRPr="009F0FBF">
        <w:rPr>
          <w:rFonts w:ascii="Arial" w:hAnsi="Arial" w:cs="Arial"/>
          <w:sz w:val="20"/>
        </w:rPr>
        <w:t xml:space="preserve">                    </w:t>
      </w:r>
    </w:p>
    <w:p w:rsidR="00DC305F" w:rsidRPr="009F0FBF" w:rsidRDefault="00DC305F" w:rsidP="00717100">
      <w:pPr>
        <w:spacing w:after="0" w:line="240" w:lineRule="auto"/>
        <w:rPr>
          <w:rFonts w:ascii="Arial" w:hAnsi="Arial" w:cs="Arial"/>
          <w:sz w:val="20"/>
        </w:rPr>
      </w:pPr>
      <w:r w:rsidRPr="009F0FBF">
        <w:rPr>
          <w:rFonts w:ascii="Arial" w:hAnsi="Arial" w:cs="Arial"/>
          <w:b/>
          <w:bCs/>
          <w:sz w:val="20"/>
        </w:rPr>
        <w:t xml:space="preserve">Name of </w:t>
      </w:r>
      <w:r>
        <w:rPr>
          <w:rFonts w:ascii="Arial" w:hAnsi="Arial" w:cs="Arial"/>
          <w:b/>
          <w:bCs/>
          <w:sz w:val="20"/>
        </w:rPr>
        <w:t>Reviewers</w:t>
      </w:r>
      <w:r w:rsidRPr="009F0FBF">
        <w:rPr>
          <w:rFonts w:ascii="Arial" w:hAnsi="Arial" w:cs="Arial"/>
          <w:b/>
          <w:bCs/>
          <w:sz w:val="20"/>
        </w:rPr>
        <w:t xml:space="preserve"> </w:t>
      </w:r>
    </w:p>
    <w:tbl>
      <w:tblPr>
        <w:tblW w:w="0" w:type="auto"/>
        <w:tblCellMar>
          <w:left w:w="0" w:type="dxa"/>
          <w:right w:w="0" w:type="dxa"/>
        </w:tblCellMar>
        <w:tblLook w:val="00A0"/>
      </w:tblPr>
      <w:tblGrid>
        <w:gridCol w:w="9576"/>
      </w:tblGrid>
      <w:tr w:rsidR="00DC305F" w:rsidRPr="003C3F9F">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547240">
            <w:pPr>
              <w:spacing w:after="0" w:line="240" w:lineRule="auto"/>
              <w:rPr>
                <w:rFonts w:ascii="Arial" w:hAnsi="Arial" w:cs="Arial"/>
                <w:sz w:val="20"/>
              </w:rPr>
            </w:pPr>
            <w:r w:rsidRPr="00E04813">
              <w:rPr>
                <w:rFonts w:ascii="Arial" w:hAnsi="Arial" w:cs="Arial"/>
                <w:sz w:val="20"/>
              </w:rPr>
              <w:t>Kathy Kafela; Denise Knight*; Edward Jones</w:t>
            </w:r>
          </w:p>
        </w:tc>
      </w:tr>
    </w:tbl>
    <w:p w:rsidR="00DC305F" w:rsidRDefault="00DC305F" w:rsidP="00717100">
      <w:pPr>
        <w:spacing w:after="0" w:line="240" w:lineRule="auto"/>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rPr>
          <w:rFonts w:ascii="Arial" w:hAnsi="Arial" w:cs="Arial"/>
          <w:sz w:val="20"/>
        </w:rPr>
      </w:pPr>
    </w:p>
    <w:tbl>
      <w:tblPr>
        <w:tblW w:w="0" w:type="auto"/>
        <w:tblCellMar>
          <w:left w:w="0" w:type="dxa"/>
          <w:right w:w="0" w:type="dxa"/>
        </w:tblCellMar>
        <w:tblLook w:val="00A0"/>
      </w:tblPr>
      <w:tblGrid>
        <w:gridCol w:w="4729"/>
        <w:gridCol w:w="2411"/>
        <w:gridCol w:w="2436"/>
      </w:tblGrid>
      <w:tr w:rsidR="00DC305F" w:rsidRPr="003C3F9F">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b/>
                <w:bCs/>
                <w:sz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b/>
                <w:bCs/>
                <w:sz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b/>
                <w:bCs/>
                <w:sz w:val="20"/>
                <w:shd w:val="clear" w:color="auto" w:fill="FFFF00"/>
              </w:rPr>
              <w:t>Date Submitted</w:t>
            </w:r>
          </w:p>
        </w:tc>
      </w:tr>
      <w:tr w:rsidR="00DC305F" w:rsidRPr="003C3F9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sz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sz w:val="20"/>
              </w:rPr>
              <w:t>03/09/12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sz w:val="20"/>
              </w:rPr>
              <w:t>03/25/12</w:t>
            </w:r>
          </w:p>
        </w:tc>
      </w:tr>
      <w:tr w:rsidR="00DC305F" w:rsidRPr="003C3F9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Pr>
                <w:rFonts w:ascii="Arial" w:hAnsi="Arial" w:cs="Arial"/>
                <w:sz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DC305F" w:rsidRPr="009F0FBF" w:rsidRDefault="00DC305F" w:rsidP="001C113C">
            <w:pPr>
              <w:spacing w:after="0" w:line="240" w:lineRule="auto"/>
              <w:rPr>
                <w:rFonts w:ascii="Arial" w:hAnsi="Arial" w:cs="Arial"/>
                <w:sz w:val="20"/>
              </w:rPr>
            </w:pPr>
            <w:r>
              <w:rPr>
                <w:rFonts w:ascii="Arial" w:hAnsi="Arial" w:cs="Arial"/>
                <w:sz w:val="20"/>
              </w:rPr>
              <w:t>03/07/12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sz w:val="20"/>
              </w:rPr>
              <w:t>03/25/12</w:t>
            </w:r>
          </w:p>
        </w:tc>
      </w:tr>
      <w:tr w:rsidR="00DC305F" w:rsidRPr="003C3F9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sz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Pr>
                <w:rFonts w:ascii="Arial" w:hAnsi="Arial" w:cs="Arial"/>
                <w:sz w:val="20"/>
              </w:rPr>
              <w:t>03/16/12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sz w:val="20"/>
              </w:rPr>
              <w:t>03/25/12</w:t>
            </w:r>
          </w:p>
        </w:tc>
      </w:tr>
      <w:tr w:rsidR="00DC305F" w:rsidRPr="003C3F9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p>
        </w:tc>
      </w:tr>
    </w:tbl>
    <w:p w:rsidR="00DC305F" w:rsidRPr="009F0FBF" w:rsidRDefault="00DC305F" w:rsidP="00717100">
      <w:pPr>
        <w:spacing w:after="0" w:line="240" w:lineRule="auto"/>
        <w:rPr>
          <w:rFonts w:ascii="Arial" w:hAnsi="Arial" w:cs="Arial"/>
          <w:sz w:val="20"/>
        </w:rPr>
      </w:pPr>
      <w:r w:rsidRPr="009F0FBF">
        <w:rPr>
          <w:rFonts w:ascii="Arial" w:hAnsi="Arial" w:cs="Arial"/>
          <w:sz w:val="20"/>
        </w:rPr>
        <w:t> </w:t>
      </w:r>
    </w:p>
    <w:p w:rsidR="00DC305F" w:rsidRPr="009F0FBF" w:rsidRDefault="00DC305F" w:rsidP="00717100">
      <w:pPr>
        <w:spacing w:after="0" w:line="240" w:lineRule="auto"/>
        <w:jc w:val="center"/>
        <w:rPr>
          <w:rFonts w:ascii="Arial" w:hAnsi="Arial" w:cs="Arial"/>
          <w:sz w:val="20"/>
        </w:rPr>
      </w:pPr>
      <w:r w:rsidRPr="009F0FBF">
        <w:rPr>
          <w:rFonts w:ascii="Arial" w:hAnsi="Arial" w:cs="Arial"/>
          <w:sz w:val="20"/>
        </w:rPr>
        <w:t> </w:t>
      </w:r>
    </w:p>
    <w:p w:rsidR="00DC305F" w:rsidRDefault="00DC305F" w:rsidP="00717100">
      <w:pPr>
        <w:spacing w:after="0" w:line="240" w:lineRule="auto"/>
        <w:rPr>
          <w:rFonts w:ascii="Arial" w:hAnsi="Arial" w:cs="Arial"/>
          <w:sz w:val="20"/>
        </w:rPr>
      </w:pPr>
      <w:r w:rsidRPr="009F0FBF">
        <w:rPr>
          <w:rFonts w:ascii="Arial" w:hAnsi="Arial" w:cs="Arial"/>
          <w:b/>
          <w:bCs/>
          <w:sz w:val="20"/>
        </w:rPr>
        <w:t>Staffing</w:t>
      </w:r>
    </w:p>
    <w:p w:rsidR="00DC305F" w:rsidRPr="009F0FBF" w:rsidRDefault="00DC305F" w:rsidP="00717100">
      <w:pPr>
        <w:spacing w:after="0" w:line="240" w:lineRule="auto"/>
        <w:rPr>
          <w:rFonts w:ascii="Arial" w:hAnsi="Arial" w:cs="Arial"/>
          <w:sz w:val="20"/>
        </w:rPr>
      </w:pPr>
      <w:r>
        <w:rPr>
          <w:rFonts w:ascii="Arial" w:hAnsi="Arial" w:cs="Arial"/>
          <w:sz w:val="20"/>
        </w:rPr>
        <w:t>L</w:t>
      </w:r>
      <w:r w:rsidRPr="009F0FBF">
        <w:rPr>
          <w:rFonts w:ascii="Arial" w:hAnsi="Arial" w:cs="Arial"/>
          <w:sz w:val="20"/>
        </w:rPr>
        <w:t>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DC305F" w:rsidRPr="003C3F9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b/>
                <w:bCs/>
                <w:sz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b/>
                <w:bCs/>
                <w:sz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b/>
                <w:bCs/>
                <w:sz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b/>
                <w:bCs/>
                <w:sz w:val="20"/>
              </w:rPr>
              <w:t>Number adjunct, short-term, hourly</w:t>
            </w:r>
          </w:p>
        </w:tc>
      </w:tr>
      <w:tr w:rsidR="00DC305F" w:rsidRPr="003C3F9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sz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1 (Science Dean)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0</w:t>
            </w:r>
          </w:p>
        </w:tc>
      </w:tr>
      <w:tr w:rsidR="00DC305F" w:rsidRPr="003C3F9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sz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0 (Faculty Chair in Geography)</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2</w:t>
            </w:r>
          </w:p>
        </w:tc>
      </w:tr>
      <w:tr w:rsidR="00DC305F" w:rsidRPr="003C3F9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sz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0</w:t>
            </w:r>
          </w:p>
        </w:tc>
      </w:tr>
      <w:tr w:rsidR="00DC305F" w:rsidRPr="003C3F9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AB0464">
            <w:pPr>
              <w:spacing w:after="0" w:line="240" w:lineRule="auto"/>
              <w:rPr>
                <w:rFonts w:ascii="Arial" w:hAnsi="Arial" w:cs="Arial"/>
                <w:sz w:val="20"/>
              </w:rPr>
            </w:pPr>
            <w:r w:rsidRPr="009F0FBF">
              <w:rPr>
                <w:rFonts w:ascii="Arial" w:hAnsi="Arial" w:cs="Arial"/>
                <w:b/>
                <w:bCs/>
                <w:sz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DC305F" w:rsidRPr="001829B7" w:rsidRDefault="00DC305F" w:rsidP="00AB0464">
            <w:pPr>
              <w:spacing w:after="0" w:line="240" w:lineRule="auto"/>
              <w:rPr>
                <w:rFonts w:ascii="Arial" w:hAnsi="Arial" w:cs="Arial"/>
                <w:color w:val="000000"/>
                <w:sz w:val="20"/>
              </w:rPr>
            </w:pPr>
            <w:r w:rsidRPr="001829B7">
              <w:rPr>
                <w:rFonts w:ascii="Arial" w:hAnsi="Arial" w:cs="Arial"/>
                <w:color w:val="000000"/>
                <w:sz w:val="20"/>
              </w:rPr>
              <w:t>2</w:t>
            </w:r>
          </w:p>
        </w:tc>
      </w:tr>
    </w:tbl>
    <w:p w:rsidR="00DC305F" w:rsidRDefault="00DC305F" w:rsidP="00D85ABC">
      <w:pPr>
        <w:spacing w:after="0" w:line="240" w:lineRule="auto"/>
        <w:jc w:val="center"/>
        <w:rPr>
          <w:rFonts w:ascii="Arial" w:hAnsi="Arial" w:cs="Arial"/>
          <w:sz w:val="20"/>
        </w:rPr>
      </w:pPr>
      <w:r w:rsidRPr="009F0FBF">
        <w:rPr>
          <w:rFonts w:ascii="Arial" w:hAnsi="Arial" w:cs="Arial"/>
          <w:sz w:val="20"/>
        </w:rPr>
        <w:t> </w:t>
      </w:r>
    </w:p>
    <w:p w:rsidR="00DC305F" w:rsidRPr="009F0FBF" w:rsidRDefault="00DC305F" w:rsidP="00717100">
      <w:pPr>
        <w:rPr>
          <w:rFonts w:ascii="Arial" w:hAnsi="Arial" w:cs="Arial"/>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Default="00DC305F" w:rsidP="00234358">
      <w:pPr>
        <w:spacing w:after="0" w:line="240" w:lineRule="auto"/>
        <w:rPr>
          <w:rFonts w:ascii="Arial" w:hAnsi="Arial" w:cs="Arial"/>
          <w:b/>
          <w:bCs/>
          <w:sz w:val="20"/>
        </w:rPr>
      </w:pPr>
    </w:p>
    <w:p w:rsidR="00DC305F" w:rsidRDefault="00DC305F" w:rsidP="00717100">
      <w:pPr>
        <w:spacing w:after="0" w:line="240" w:lineRule="auto"/>
        <w:jc w:val="center"/>
        <w:rPr>
          <w:rFonts w:ascii="Arial" w:hAnsi="Arial" w:cs="Arial"/>
          <w:b/>
          <w:noProof/>
          <w:sz w:val="20"/>
        </w:rPr>
      </w:pPr>
      <w:r w:rsidRPr="00813F67">
        <w:rPr>
          <w:rFonts w:ascii="Arial" w:hAnsi="Arial" w:cs="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07pt">
            <v:imagedata r:id="rId7" o:title="" croptop="7039f" cropleft="11347f" cropright="10437f"/>
          </v:shape>
        </w:pict>
      </w:r>
    </w:p>
    <w:p w:rsidR="00DC305F" w:rsidRDefault="00DC305F" w:rsidP="00717100">
      <w:pPr>
        <w:spacing w:after="0" w:line="240" w:lineRule="auto"/>
        <w:jc w:val="center"/>
        <w:rPr>
          <w:rFonts w:ascii="Arial" w:hAnsi="Arial" w:cs="Arial"/>
          <w:b/>
          <w:noProof/>
          <w:sz w:val="20"/>
        </w:rPr>
      </w:pPr>
    </w:p>
    <w:p w:rsidR="00DC305F" w:rsidRDefault="00DC305F" w:rsidP="00717100">
      <w:pPr>
        <w:spacing w:after="0" w:line="240" w:lineRule="auto"/>
        <w:jc w:val="center"/>
        <w:rPr>
          <w:rFonts w:ascii="Arial" w:hAnsi="Arial" w:cs="Arial"/>
          <w:b/>
          <w:bCs/>
          <w:sz w:val="20"/>
        </w:rPr>
      </w:pPr>
    </w:p>
    <w:p w:rsidR="00DC305F" w:rsidRDefault="00DC305F" w:rsidP="00717100">
      <w:pPr>
        <w:spacing w:after="0" w:line="240" w:lineRule="auto"/>
        <w:jc w:val="center"/>
        <w:rPr>
          <w:rFonts w:ascii="Arial" w:hAnsi="Arial" w:cs="Arial"/>
          <w:b/>
          <w:bCs/>
          <w:sz w:val="20"/>
        </w:rPr>
      </w:pPr>
    </w:p>
    <w:p w:rsidR="00DC305F" w:rsidRPr="009F0FBF" w:rsidRDefault="00DC305F" w:rsidP="00717100">
      <w:pPr>
        <w:spacing w:after="0" w:line="240" w:lineRule="auto"/>
        <w:jc w:val="center"/>
        <w:rPr>
          <w:rFonts w:ascii="Arial" w:hAnsi="Arial" w:cs="Arial"/>
          <w:sz w:val="20"/>
        </w:rPr>
      </w:pPr>
      <w:r w:rsidRPr="009F0FBF">
        <w:rPr>
          <w:rFonts w:ascii="Arial" w:hAnsi="Arial" w:cs="Arial"/>
          <w:b/>
          <w:bCs/>
          <w:sz w:val="20"/>
        </w:rPr>
        <w:t>Part I.  Questions Related to Strategic Initiative: Access</w:t>
      </w:r>
    </w:p>
    <w:p w:rsidR="00DC305F" w:rsidRPr="009F0FBF" w:rsidRDefault="00DC305F" w:rsidP="00717100">
      <w:pPr>
        <w:spacing w:after="0" w:line="240" w:lineRule="auto"/>
        <w:jc w:val="center"/>
        <w:rPr>
          <w:rFonts w:ascii="Arial" w:hAnsi="Arial" w:cs="Arial"/>
          <w:sz w:val="20"/>
        </w:rPr>
      </w:pPr>
      <w:r w:rsidRPr="009F0FBF">
        <w:rPr>
          <w:rFonts w:ascii="Arial" w:hAnsi="Arial" w:cs="Arial"/>
          <w:b/>
          <w:bCs/>
          <w:sz w:val="20"/>
        </w:rPr>
        <w:t> </w:t>
      </w:r>
    </w:p>
    <w:p w:rsidR="00DC305F" w:rsidRPr="009F0FBF" w:rsidRDefault="00DC305F" w:rsidP="00717100">
      <w:pPr>
        <w:spacing w:after="0" w:line="240" w:lineRule="auto"/>
        <w:jc w:val="both"/>
        <w:rPr>
          <w:rFonts w:ascii="Arial" w:hAnsi="Arial" w:cs="Arial"/>
          <w:sz w:val="20"/>
        </w:rPr>
      </w:pPr>
      <w:r>
        <w:rPr>
          <w:rFonts w:ascii="Arial" w:hAnsi="Arial" w:cs="Arial"/>
          <w:sz w:val="20"/>
        </w:rPr>
        <w:t>U</w:t>
      </w:r>
      <w:r w:rsidRPr="009F0FBF">
        <w:rPr>
          <w:rFonts w:ascii="Arial" w:hAnsi="Arial" w:cs="Arial"/>
          <w:sz w:val="20"/>
        </w:rPr>
        <w:t xml:space="preserve">se the demographic data provided to describe how well you are providing access to your program by answering the questions below. </w:t>
      </w:r>
    </w:p>
    <w:p w:rsidR="00DC305F" w:rsidRDefault="00DC305F"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4220"/>
        <w:gridCol w:w="3750"/>
      </w:tblGrid>
      <w:tr w:rsidR="00DC305F" w:rsidRPr="00A35BD7">
        <w:trPr>
          <w:tblHeader/>
        </w:trPr>
        <w:tc>
          <w:tcPr>
            <w:tcW w:w="0" w:type="auto"/>
            <w:vMerge w:val="restart"/>
          </w:tcPr>
          <w:p w:rsidR="00DC305F" w:rsidRPr="00A35BD7" w:rsidRDefault="00DC305F" w:rsidP="00F84AFC">
            <w:pPr>
              <w:rPr>
                <w:rFonts w:ascii="Arial" w:hAnsi="Arial" w:cs="Arial"/>
                <w:b/>
                <w:sz w:val="20"/>
              </w:rPr>
            </w:pPr>
            <w:r w:rsidRPr="00A35BD7">
              <w:rPr>
                <w:rFonts w:ascii="Arial" w:hAnsi="Arial" w:cs="Arial"/>
                <w:b/>
                <w:sz w:val="20"/>
              </w:rPr>
              <w:t>Strategic Initiative</w:t>
            </w:r>
          </w:p>
        </w:tc>
        <w:tc>
          <w:tcPr>
            <w:tcW w:w="0" w:type="auto"/>
            <w:gridSpan w:val="2"/>
          </w:tcPr>
          <w:p w:rsidR="00DC305F" w:rsidRPr="00A35BD7" w:rsidRDefault="00DC305F" w:rsidP="005C38F2">
            <w:pPr>
              <w:jc w:val="center"/>
              <w:rPr>
                <w:rFonts w:ascii="Arial" w:hAnsi="Arial" w:cs="Arial"/>
                <w:b/>
                <w:sz w:val="20"/>
              </w:rPr>
            </w:pPr>
            <w:r w:rsidRPr="00A35BD7">
              <w:rPr>
                <w:rFonts w:ascii="Arial" w:hAnsi="Arial" w:cs="Arial"/>
                <w:b/>
                <w:sz w:val="20"/>
              </w:rPr>
              <w:t>Institutional Expectations</w:t>
            </w:r>
          </w:p>
        </w:tc>
      </w:tr>
      <w:tr w:rsidR="00DC305F" w:rsidRPr="00A35BD7">
        <w:trPr>
          <w:tblHeader/>
        </w:trPr>
        <w:tc>
          <w:tcPr>
            <w:tcW w:w="0" w:type="auto"/>
            <w:vMerge/>
          </w:tcPr>
          <w:p w:rsidR="00DC305F" w:rsidRPr="00A35BD7" w:rsidRDefault="00DC305F" w:rsidP="00F84AFC">
            <w:pPr>
              <w:rPr>
                <w:rFonts w:ascii="Arial" w:hAnsi="Arial" w:cs="Arial"/>
                <w:sz w:val="20"/>
              </w:rPr>
            </w:pPr>
          </w:p>
        </w:tc>
        <w:tc>
          <w:tcPr>
            <w:tcW w:w="0" w:type="auto"/>
          </w:tcPr>
          <w:p w:rsidR="00DC305F" w:rsidRPr="00A35BD7" w:rsidRDefault="00DC305F" w:rsidP="00F84AFC">
            <w:pPr>
              <w:rPr>
                <w:rFonts w:ascii="Arial" w:hAnsi="Arial" w:cs="Arial"/>
                <w:b/>
                <w:sz w:val="20"/>
              </w:rPr>
            </w:pPr>
            <w:r w:rsidRPr="00A35BD7">
              <w:rPr>
                <w:rFonts w:ascii="Arial" w:hAnsi="Arial" w:cs="Arial"/>
                <w:b/>
                <w:sz w:val="20"/>
              </w:rPr>
              <w:t>Does Not Meet</w:t>
            </w:r>
          </w:p>
        </w:tc>
        <w:tc>
          <w:tcPr>
            <w:tcW w:w="0" w:type="auto"/>
          </w:tcPr>
          <w:p w:rsidR="00DC305F" w:rsidRPr="00A35BD7" w:rsidRDefault="00DC305F" w:rsidP="00F84AFC">
            <w:pPr>
              <w:rPr>
                <w:rFonts w:ascii="Arial" w:hAnsi="Arial" w:cs="Arial"/>
                <w:b/>
                <w:sz w:val="20"/>
              </w:rPr>
            </w:pPr>
            <w:r w:rsidRPr="00A35BD7">
              <w:rPr>
                <w:rFonts w:ascii="Arial" w:hAnsi="Arial" w:cs="Arial"/>
                <w:b/>
                <w:sz w:val="20"/>
              </w:rPr>
              <w:t>Meets</w:t>
            </w:r>
          </w:p>
        </w:tc>
      </w:tr>
      <w:tr w:rsidR="00DC305F" w:rsidRPr="00A35BD7">
        <w:trPr>
          <w:tblHeader/>
        </w:trPr>
        <w:tc>
          <w:tcPr>
            <w:tcW w:w="0" w:type="auto"/>
            <w:gridSpan w:val="3"/>
          </w:tcPr>
          <w:p w:rsidR="00DC305F" w:rsidRPr="00A35BD7" w:rsidRDefault="00DC305F" w:rsidP="00F84AFC">
            <w:pPr>
              <w:rPr>
                <w:rFonts w:ascii="Arial" w:hAnsi="Arial" w:cs="Arial"/>
                <w:b/>
                <w:sz w:val="20"/>
              </w:rPr>
            </w:pPr>
            <w:r>
              <w:rPr>
                <w:rFonts w:ascii="Arial" w:hAnsi="Arial" w:cs="Arial"/>
                <w:b/>
                <w:sz w:val="20"/>
              </w:rPr>
              <w:t xml:space="preserve">Part I: </w:t>
            </w:r>
            <w:r w:rsidRPr="00A35BD7">
              <w:rPr>
                <w:rFonts w:ascii="Arial" w:hAnsi="Arial" w:cs="Arial"/>
                <w:b/>
                <w:sz w:val="20"/>
              </w:rPr>
              <w:t>Access</w:t>
            </w:r>
          </w:p>
        </w:tc>
      </w:tr>
      <w:tr w:rsidR="00DC305F" w:rsidRPr="00A35BD7">
        <w:trPr>
          <w:tblHeader/>
        </w:trPr>
        <w:tc>
          <w:tcPr>
            <w:tcW w:w="0" w:type="auto"/>
          </w:tcPr>
          <w:p w:rsidR="00DC305F" w:rsidRPr="00A35BD7" w:rsidRDefault="00DC305F" w:rsidP="00F84AFC">
            <w:pPr>
              <w:rPr>
                <w:rFonts w:ascii="Arial" w:hAnsi="Arial" w:cs="Arial"/>
                <w:sz w:val="20"/>
              </w:rPr>
            </w:pPr>
            <w:r w:rsidRPr="00A35BD7">
              <w:rPr>
                <w:rFonts w:ascii="Arial" w:hAnsi="Arial" w:cs="Arial"/>
                <w:sz w:val="20"/>
              </w:rPr>
              <w:t>Demographics</w:t>
            </w:r>
          </w:p>
        </w:tc>
        <w:tc>
          <w:tcPr>
            <w:tcW w:w="0" w:type="auto"/>
          </w:tcPr>
          <w:p w:rsidR="00DC305F" w:rsidRPr="00A35BD7" w:rsidRDefault="00DC305F" w:rsidP="00F84AFC">
            <w:pPr>
              <w:rPr>
                <w:rFonts w:ascii="Arial" w:hAnsi="Arial" w:cs="Arial"/>
                <w:sz w:val="20"/>
              </w:rPr>
            </w:pPr>
            <w:r w:rsidRPr="00A35BD7">
              <w:rPr>
                <w:rFonts w:ascii="Arial" w:hAnsi="Arial" w:cs="Arial"/>
                <w:sz w:val="20"/>
              </w:rPr>
              <w:t xml:space="preserve">The program does not provide an appropriate analysis regarding identified differences in the program’s population compared to that of the general population </w:t>
            </w:r>
          </w:p>
          <w:p w:rsidR="00DC305F" w:rsidRPr="00A35BD7" w:rsidRDefault="00DC305F" w:rsidP="00F84AFC">
            <w:pPr>
              <w:rPr>
                <w:rFonts w:ascii="Arial" w:hAnsi="Arial" w:cs="Arial"/>
                <w:sz w:val="20"/>
              </w:rPr>
            </w:pPr>
          </w:p>
        </w:tc>
        <w:tc>
          <w:tcPr>
            <w:tcW w:w="0" w:type="auto"/>
          </w:tcPr>
          <w:p w:rsidR="00DC305F" w:rsidRDefault="00DC305F" w:rsidP="00F84AFC">
            <w:pPr>
              <w:rPr>
                <w:rFonts w:ascii="Arial" w:hAnsi="Arial" w:cs="Arial"/>
                <w:sz w:val="20"/>
              </w:rPr>
            </w:pPr>
            <w:r w:rsidRPr="00A35BD7">
              <w:rPr>
                <w:rFonts w:ascii="Arial" w:hAnsi="Arial" w:cs="Arial"/>
                <w:sz w:val="20"/>
              </w:rPr>
              <w:t xml:space="preserve">The program provides an </w:t>
            </w:r>
            <w:r w:rsidRPr="00F233D7">
              <w:rPr>
                <w:rFonts w:ascii="Arial" w:hAnsi="Arial" w:cs="Arial"/>
                <w:sz w:val="20"/>
                <w:u w:val="single"/>
              </w:rPr>
              <w:t>analysis</w:t>
            </w:r>
            <w:r w:rsidRPr="00A35BD7">
              <w:rPr>
                <w:rFonts w:ascii="Arial" w:hAnsi="Arial" w:cs="Arial"/>
                <w:sz w:val="20"/>
              </w:rPr>
              <w:t xml:space="preserve"> of the demographic data and provides an interpretation in response to any identified variance.</w:t>
            </w:r>
          </w:p>
          <w:p w:rsidR="00DC305F" w:rsidRPr="00A35BD7" w:rsidRDefault="00DC305F" w:rsidP="00526168">
            <w:pPr>
              <w:rPr>
                <w:rFonts w:ascii="Arial" w:hAnsi="Arial" w:cs="Arial"/>
                <w:sz w:val="20"/>
              </w:rPr>
            </w:pPr>
            <w:r>
              <w:rPr>
                <w:rFonts w:ascii="Arial" w:hAnsi="Arial" w:cs="Arial"/>
                <w:sz w:val="20"/>
              </w:rPr>
              <w:t xml:space="preserve">If warranted, discuss the plans </w:t>
            </w:r>
            <w:r w:rsidRPr="00A35BD7">
              <w:rPr>
                <w:rFonts w:ascii="Arial" w:hAnsi="Arial" w:cs="Arial"/>
                <w:sz w:val="20"/>
              </w:rPr>
              <w:t>or activities</w:t>
            </w:r>
            <w:r>
              <w:rPr>
                <w:rFonts w:ascii="Arial" w:hAnsi="Arial" w:cs="Arial"/>
                <w:sz w:val="20"/>
              </w:rPr>
              <w:t xml:space="preserve"> that are</w:t>
            </w:r>
            <w:r w:rsidRPr="00A35BD7">
              <w:rPr>
                <w:rFonts w:ascii="Arial" w:hAnsi="Arial" w:cs="Arial"/>
                <w:sz w:val="20"/>
              </w:rPr>
              <w:t xml:space="preserve"> in place to recruit and retain underserved populations</w:t>
            </w:r>
            <w:r>
              <w:rPr>
                <w:rFonts w:ascii="Arial" w:hAnsi="Arial" w:cs="Arial"/>
                <w:sz w:val="20"/>
              </w:rPr>
              <w:t xml:space="preserve">. </w:t>
            </w:r>
          </w:p>
        </w:tc>
      </w:tr>
      <w:tr w:rsidR="00DC305F" w:rsidRPr="00A35BD7">
        <w:trPr>
          <w:tblHeader/>
        </w:trPr>
        <w:tc>
          <w:tcPr>
            <w:tcW w:w="0" w:type="auto"/>
          </w:tcPr>
          <w:p w:rsidR="00DC305F" w:rsidRPr="00A35BD7" w:rsidRDefault="00DC305F" w:rsidP="00F84AFC">
            <w:pPr>
              <w:rPr>
                <w:rFonts w:ascii="Arial" w:hAnsi="Arial" w:cs="Arial"/>
                <w:sz w:val="20"/>
              </w:rPr>
            </w:pPr>
            <w:r w:rsidRPr="00A35BD7">
              <w:rPr>
                <w:rFonts w:ascii="Arial" w:hAnsi="Arial" w:cs="Arial"/>
                <w:sz w:val="20"/>
              </w:rPr>
              <w:t>Pattern of Service</w:t>
            </w:r>
          </w:p>
        </w:tc>
        <w:tc>
          <w:tcPr>
            <w:tcW w:w="0" w:type="auto"/>
          </w:tcPr>
          <w:p w:rsidR="00DC305F" w:rsidRPr="00A35BD7" w:rsidRDefault="00DC305F" w:rsidP="00F84AFC">
            <w:pPr>
              <w:rPr>
                <w:rFonts w:ascii="Arial" w:hAnsi="Arial" w:cs="Arial"/>
                <w:sz w:val="20"/>
              </w:rPr>
            </w:pPr>
            <w:r w:rsidRPr="00A35BD7">
              <w:rPr>
                <w:rFonts w:ascii="Arial" w:hAnsi="Arial" w:cs="Arial"/>
                <w:sz w:val="20"/>
              </w:rPr>
              <w:t>The program’s pattern of service is not related to the needs of students.</w:t>
            </w:r>
          </w:p>
        </w:tc>
        <w:tc>
          <w:tcPr>
            <w:tcW w:w="0" w:type="auto"/>
          </w:tcPr>
          <w:p w:rsidR="00DC305F" w:rsidRDefault="00DC305F" w:rsidP="00F84AFC">
            <w:pPr>
              <w:rPr>
                <w:rFonts w:ascii="Arial" w:hAnsi="Arial" w:cs="Arial"/>
                <w:sz w:val="20"/>
              </w:rPr>
            </w:pPr>
            <w:r w:rsidRPr="00A35BD7">
              <w:rPr>
                <w:rFonts w:ascii="Arial" w:hAnsi="Arial" w:cs="Arial"/>
                <w:sz w:val="20"/>
              </w:rPr>
              <w:t xml:space="preserve">The program provides </w:t>
            </w:r>
            <w:r w:rsidRPr="00F233D7">
              <w:rPr>
                <w:rFonts w:ascii="Arial" w:hAnsi="Arial" w:cs="Arial"/>
                <w:sz w:val="20"/>
                <w:u w:val="single"/>
              </w:rPr>
              <w:t>evidence</w:t>
            </w:r>
            <w:r w:rsidRPr="00A35BD7">
              <w:rPr>
                <w:rFonts w:ascii="Arial" w:hAnsi="Arial" w:cs="Arial"/>
                <w:sz w:val="20"/>
              </w:rPr>
              <w:t xml:space="preserve"> that the pattern of service or instruction meets student needs.</w:t>
            </w:r>
          </w:p>
          <w:p w:rsidR="00DC305F" w:rsidRPr="00A35BD7" w:rsidRDefault="00DC305F" w:rsidP="00526168">
            <w:pPr>
              <w:rPr>
                <w:rFonts w:ascii="Arial" w:hAnsi="Arial" w:cs="Arial"/>
                <w:sz w:val="20"/>
              </w:rPr>
            </w:pPr>
            <w:r>
              <w:rPr>
                <w:rFonts w:ascii="Arial" w:hAnsi="Arial" w:cs="Arial"/>
                <w:sz w:val="20"/>
              </w:rPr>
              <w:t xml:space="preserve">If warranted, </w:t>
            </w:r>
            <w:r w:rsidRPr="00A35BD7">
              <w:rPr>
                <w:rFonts w:ascii="Arial" w:hAnsi="Arial" w:cs="Arial"/>
                <w:sz w:val="20"/>
              </w:rPr>
              <w:t xml:space="preserve">plans or activities </w:t>
            </w:r>
            <w:r>
              <w:rPr>
                <w:rFonts w:ascii="Arial" w:hAnsi="Arial" w:cs="Arial"/>
                <w:sz w:val="20"/>
              </w:rPr>
              <w:t xml:space="preserve">are </w:t>
            </w:r>
            <w:r w:rsidRPr="00A35BD7">
              <w:rPr>
                <w:rFonts w:ascii="Arial" w:hAnsi="Arial" w:cs="Arial"/>
                <w:sz w:val="20"/>
              </w:rPr>
              <w:t>in place to meet a broader range of needs.</w:t>
            </w:r>
          </w:p>
        </w:tc>
      </w:tr>
    </w:tbl>
    <w:p w:rsidR="00DC305F" w:rsidRDefault="00DC305F" w:rsidP="00717100">
      <w:pPr>
        <w:spacing w:after="0" w:line="240" w:lineRule="auto"/>
        <w:jc w:val="both"/>
        <w:rPr>
          <w:rFonts w:ascii="Arial" w:hAnsi="Arial" w:cs="Arial"/>
          <w:sz w:val="20"/>
        </w:rPr>
      </w:pPr>
    </w:p>
    <w:p w:rsidR="00DC305F" w:rsidRDefault="00DC305F" w:rsidP="00735289">
      <w:pPr>
        <w:rPr>
          <w:b/>
          <w:sz w:val="28"/>
        </w:rPr>
      </w:pPr>
    </w:p>
    <w:p w:rsidR="00DC305F" w:rsidRDefault="00DC305F" w:rsidP="00735289">
      <w:pPr>
        <w:jc w:val="center"/>
        <w:rPr>
          <w:b/>
          <w:sz w:val="28"/>
        </w:rPr>
      </w:pPr>
      <w:r>
        <w:rPr>
          <w:b/>
          <w:sz w:val="28"/>
        </w:rPr>
        <w:t>SBVC Student Demographics (3-year Averages)</w:t>
      </w:r>
    </w:p>
    <w:p w:rsidR="00DC305F" w:rsidRPr="00F6390C" w:rsidRDefault="00DC305F" w:rsidP="00735289">
      <w:pPr>
        <w:jc w:val="center"/>
        <w:rPr>
          <w:b/>
          <w:sz w:val="28"/>
        </w:rPr>
      </w:pPr>
      <w:r>
        <w:rPr>
          <w:b/>
          <w:sz w:val="28"/>
        </w:rPr>
        <w:t>2008-2011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8"/>
        <w:gridCol w:w="4908"/>
      </w:tblGrid>
      <w:tr w:rsidR="00DC305F" w:rsidRPr="00735289">
        <w:tc>
          <w:tcPr>
            <w:tcW w:w="4668" w:type="dxa"/>
          </w:tcPr>
          <w:tbl>
            <w:tblPr>
              <w:tblW w:w="0" w:type="auto"/>
              <w:tblInd w:w="93" w:type="dxa"/>
              <w:tblCellMar>
                <w:left w:w="93" w:type="dxa"/>
                <w:right w:w="93" w:type="dxa"/>
              </w:tblCellMar>
              <w:tblLook w:val="0000"/>
            </w:tblPr>
            <w:tblGrid>
              <w:gridCol w:w="1440"/>
              <w:gridCol w:w="1440"/>
            </w:tblGrid>
            <w:tr w:rsidR="00DC305F" w:rsidRPr="00F7275E">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DC305F" w:rsidRPr="00F7275E" w:rsidRDefault="00DC305F" w:rsidP="00823842">
                  <w:pPr>
                    <w:autoSpaceDE w:val="0"/>
                    <w:autoSpaceDN w:val="0"/>
                    <w:adjustRightInd w:val="0"/>
                    <w:jc w:val="center"/>
                    <w:rPr>
                      <w:rFonts w:ascii="Arial" w:hAnsi="Arial" w:cs="Arial"/>
                      <w:b/>
                      <w:color w:val="000000"/>
                      <w:sz w:val="18"/>
                    </w:rPr>
                  </w:pPr>
                  <w:r w:rsidRPr="00F7275E">
                    <w:rPr>
                      <w:rFonts w:ascii="Arial" w:hAnsi="Arial" w:cs="Arial"/>
                      <w:b/>
                      <w:bCs/>
                      <w:color w:val="000000"/>
                      <w:sz w:val="18"/>
                    </w:rPr>
                    <w:t>Gender</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DC305F" w:rsidRPr="00F7275E" w:rsidRDefault="00DC305F" w:rsidP="00823842">
                  <w:pPr>
                    <w:autoSpaceDE w:val="0"/>
                    <w:autoSpaceDN w:val="0"/>
                    <w:adjustRightInd w:val="0"/>
                    <w:jc w:val="center"/>
                    <w:rPr>
                      <w:rFonts w:ascii="Arial" w:hAnsi="Arial" w:cs="Arial"/>
                      <w:b/>
                      <w:color w:val="000000"/>
                      <w:sz w:val="18"/>
                    </w:rPr>
                  </w:pPr>
                  <w:r>
                    <w:rPr>
                      <w:rFonts w:ascii="Arial" w:hAnsi="Arial" w:cs="Arial"/>
                      <w:b/>
                      <w:color w:val="000000"/>
                      <w:sz w:val="18"/>
                    </w:rPr>
                    <w:t>Campus Pct.</w:t>
                  </w:r>
                </w:p>
              </w:tc>
            </w:tr>
            <w:tr w:rsidR="00DC305F">
              <w:trPr>
                <w:trHeight w:val="273"/>
              </w:trPr>
              <w:tc>
                <w:tcPr>
                  <w:tcW w:w="1440" w:type="dxa"/>
                  <w:tcBorders>
                    <w:top w:val="nil"/>
                    <w:left w:val="single" w:sz="12" w:space="0" w:color="000000"/>
                    <w:bottom w:val="nil"/>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Female</w:t>
                  </w:r>
                </w:p>
              </w:tc>
              <w:tc>
                <w:tcPr>
                  <w:tcW w:w="1440" w:type="dxa"/>
                  <w:tcBorders>
                    <w:top w:val="nil"/>
                    <w:left w:val="single" w:sz="4" w:space="0" w:color="000000"/>
                    <w:bottom w:val="nil"/>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58.5%</w:t>
                  </w:r>
                </w:p>
              </w:tc>
            </w:tr>
            <w:tr w:rsidR="00DC305F">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Male</w:t>
                  </w:r>
                </w:p>
              </w:tc>
              <w:tc>
                <w:tcPr>
                  <w:tcW w:w="1440" w:type="dxa"/>
                  <w:tcBorders>
                    <w:top w:val="nil"/>
                    <w:left w:val="single" w:sz="4"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41.5%</w:t>
                  </w:r>
                </w:p>
              </w:tc>
            </w:tr>
            <w:tr w:rsidR="00DC305F">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p>
              </w:tc>
            </w:tr>
          </w:tbl>
          <w:p w:rsidR="00DC305F" w:rsidRPr="00735289" w:rsidRDefault="00DC305F" w:rsidP="00735289">
            <w:pPr>
              <w:autoSpaceDE w:val="0"/>
              <w:autoSpaceDN w:val="0"/>
              <w:adjustRightInd w:val="0"/>
              <w:rPr>
                <w:rFonts w:ascii="Arial" w:hAnsi="Arial" w:cs="Arial"/>
                <w:i/>
                <w:color w:val="000000"/>
                <w:sz w:val="16"/>
              </w:rPr>
            </w:pPr>
            <w:r w:rsidRPr="00735289">
              <w:rPr>
                <w:rFonts w:ascii="Arial" w:hAnsi="Arial" w:cs="Arial"/>
                <w:i/>
                <w:color w:val="000000"/>
                <w:sz w:val="16"/>
              </w:rPr>
              <w:t>*Totals do not include respondents who did not identify gender.</w:t>
            </w:r>
          </w:p>
          <w:p w:rsidR="00DC305F" w:rsidRPr="00735289" w:rsidRDefault="00DC305F" w:rsidP="00735289">
            <w:pPr>
              <w:tabs>
                <w:tab w:val="center" w:pos="3312"/>
              </w:tabs>
              <w:autoSpaceDE w:val="0"/>
              <w:autoSpaceDN w:val="0"/>
              <w:adjustRightInd w:val="0"/>
              <w:rPr>
                <w:sz w:val="20"/>
              </w:rPr>
            </w:pPr>
          </w:p>
          <w:p w:rsidR="00DC305F" w:rsidRPr="00735289" w:rsidRDefault="00DC305F" w:rsidP="00735289">
            <w:pPr>
              <w:tabs>
                <w:tab w:val="center" w:pos="3312"/>
              </w:tabs>
              <w:autoSpaceDE w:val="0"/>
              <w:autoSpaceDN w:val="0"/>
              <w:adjustRightInd w:val="0"/>
              <w:rPr>
                <w:rFonts w:ascii="Arial" w:hAnsi="Arial" w:cs="Arial"/>
                <w:b/>
                <w:bCs/>
                <w:color w:val="000000"/>
                <w:sz w:val="20"/>
              </w:rPr>
            </w:pPr>
          </w:p>
          <w:tbl>
            <w:tblPr>
              <w:tblW w:w="0" w:type="auto"/>
              <w:tblInd w:w="93" w:type="dxa"/>
              <w:tblCellMar>
                <w:left w:w="93" w:type="dxa"/>
                <w:right w:w="93" w:type="dxa"/>
              </w:tblCellMar>
              <w:tblLook w:val="0000"/>
            </w:tblPr>
            <w:tblGrid>
              <w:gridCol w:w="1440"/>
              <w:gridCol w:w="1440"/>
            </w:tblGrid>
            <w:tr w:rsidR="00DC305F" w:rsidRPr="00F7275E">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DC305F" w:rsidRPr="00F7275E" w:rsidRDefault="00DC305F" w:rsidP="00823842">
                  <w:pPr>
                    <w:autoSpaceDE w:val="0"/>
                    <w:autoSpaceDN w:val="0"/>
                    <w:adjustRightInd w:val="0"/>
                    <w:jc w:val="center"/>
                    <w:rPr>
                      <w:rFonts w:ascii="Arial" w:hAnsi="Arial" w:cs="Arial"/>
                      <w:b/>
                      <w:color w:val="000000"/>
                      <w:sz w:val="18"/>
                    </w:rPr>
                  </w:pPr>
                  <w:r w:rsidRPr="00F7275E">
                    <w:rPr>
                      <w:rFonts w:ascii="Arial" w:hAnsi="Arial" w:cs="Arial"/>
                      <w:b/>
                      <w:bCs/>
                      <w:color w:val="000000"/>
                      <w:sz w:val="18"/>
                    </w:rPr>
                    <w:t>Ethnicity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DC305F" w:rsidRPr="00F7275E" w:rsidRDefault="00DC305F" w:rsidP="00823842">
                  <w:pPr>
                    <w:autoSpaceDE w:val="0"/>
                    <w:autoSpaceDN w:val="0"/>
                    <w:adjustRightInd w:val="0"/>
                    <w:jc w:val="center"/>
                    <w:rPr>
                      <w:rFonts w:ascii="Arial" w:hAnsi="Arial" w:cs="Arial"/>
                      <w:b/>
                      <w:color w:val="000000"/>
                      <w:sz w:val="18"/>
                    </w:rPr>
                  </w:pPr>
                  <w:r>
                    <w:rPr>
                      <w:rFonts w:ascii="Arial" w:hAnsi="Arial" w:cs="Arial"/>
                      <w:b/>
                      <w:color w:val="000000"/>
                      <w:sz w:val="18"/>
                    </w:rPr>
                    <w:t>Campus Pct.</w:t>
                  </w:r>
                </w:p>
              </w:tc>
            </w:tr>
            <w:tr w:rsidR="00DC305F">
              <w:trPr>
                <w:trHeight w:val="273"/>
              </w:trPr>
              <w:tc>
                <w:tcPr>
                  <w:tcW w:w="1440" w:type="dxa"/>
                  <w:tcBorders>
                    <w:top w:val="nil"/>
                    <w:left w:val="single" w:sz="12" w:space="0" w:color="000000"/>
                    <w:bottom w:val="nil"/>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Blank</w:t>
                  </w:r>
                </w:p>
              </w:tc>
              <w:tc>
                <w:tcPr>
                  <w:tcW w:w="1440" w:type="dxa"/>
                  <w:tcBorders>
                    <w:top w:val="nil"/>
                    <w:left w:val="single" w:sz="4" w:space="0" w:color="000000"/>
                    <w:bottom w:val="nil"/>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0.47%</w:t>
                  </w:r>
                </w:p>
              </w:tc>
            </w:tr>
            <w:tr w:rsidR="00DC305F">
              <w:trPr>
                <w:trHeight w:val="273"/>
              </w:trPr>
              <w:tc>
                <w:tcPr>
                  <w:tcW w:w="1440" w:type="dxa"/>
                  <w:tcBorders>
                    <w:top w:val="nil"/>
                    <w:left w:val="single" w:sz="12" w:space="0" w:color="000000"/>
                    <w:bottom w:val="nil"/>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Asian</w:t>
                  </w:r>
                </w:p>
              </w:tc>
              <w:tc>
                <w:tcPr>
                  <w:tcW w:w="1440" w:type="dxa"/>
                  <w:tcBorders>
                    <w:top w:val="nil"/>
                    <w:left w:val="single" w:sz="4" w:space="0" w:color="000000"/>
                    <w:bottom w:val="nil"/>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4.58%</w:t>
                  </w:r>
                </w:p>
              </w:tc>
            </w:tr>
            <w:tr w:rsidR="00DC305F">
              <w:trPr>
                <w:trHeight w:val="273"/>
              </w:trPr>
              <w:tc>
                <w:tcPr>
                  <w:tcW w:w="1440" w:type="dxa"/>
                  <w:tcBorders>
                    <w:top w:val="nil"/>
                    <w:left w:val="single" w:sz="12" w:space="0" w:color="000000"/>
                    <w:bottom w:val="nil"/>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Black</w:t>
                  </w:r>
                </w:p>
              </w:tc>
              <w:tc>
                <w:tcPr>
                  <w:tcW w:w="1440" w:type="dxa"/>
                  <w:tcBorders>
                    <w:top w:val="nil"/>
                    <w:left w:val="single" w:sz="4" w:space="0" w:color="000000"/>
                    <w:bottom w:val="nil"/>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19.03%</w:t>
                  </w:r>
                </w:p>
              </w:tc>
            </w:tr>
            <w:tr w:rsidR="00DC305F">
              <w:trPr>
                <w:trHeight w:val="273"/>
              </w:trPr>
              <w:tc>
                <w:tcPr>
                  <w:tcW w:w="1440" w:type="dxa"/>
                  <w:tcBorders>
                    <w:top w:val="nil"/>
                    <w:left w:val="single" w:sz="12" w:space="0" w:color="000000"/>
                    <w:bottom w:val="nil"/>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Filipino</w:t>
                  </w:r>
                </w:p>
              </w:tc>
              <w:tc>
                <w:tcPr>
                  <w:tcW w:w="1440" w:type="dxa"/>
                  <w:tcBorders>
                    <w:top w:val="nil"/>
                    <w:left w:val="single" w:sz="4" w:space="0" w:color="000000"/>
                    <w:bottom w:val="nil"/>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1.93%</w:t>
                  </w:r>
                </w:p>
              </w:tc>
            </w:tr>
            <w:tr w:rsidR="00DC305F">
              <w:trPr>
                <w:trHeight w:val="273"/>
              </w:trPr>
              <w:tc>
                <w:tcPr>
                  <w:tcW w:w="1440" w:type="dxa"/>
                  <w:tcBorders>
                    <w:top w:val="nil"/>
                    <w:left w:val="single" w:sz="12" w:space="0" w:color="000000"/>
                    <w:bottom w:val="nil"/>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Hispanic</w:t>
                  </w:r>
                </w:p>
              </w:tc>
              <w:tc>
                <w:tcPr>
                  <w:tcW w:w="1440" w:type="dxa"/>
                  <w:tcBorders>
                    <w:top w:val="nil"/>
                    <w:left w:val="single" w:sz="4" w:space="0" w:color="000000"/>
                    <w:bottom w:val="nil"/>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49.35%</w:t>
                  </w:r>
                </w:p>
              </w:tc>
            </w:tr>
            <w:tr w:rsidR="00DC305F">
              <w:trPr>
                <w:trHeight w:val="273"/>
              </w:trPr>
              <w:tc>
                <w:tcPr>
                  <w:tcW w:w="1440" w:type="dxa"/>
                  <w:tcBorders>
                    <w:top w:val="nil"/>
                    <w:left w:val="single" w:sz="12" w:space="0" w:color="000000"/>
                    <w:bottom w:val="nil"/>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Nat Amer</w:t>
                  </w:r>
                </w:p>
              </w:tc>
              <w:tc>
                <w:tcPr>
                  <w:tcW w:w="1440" w:type="dxa"/>
                  <w:tcBorders>
                    <w:top w:val="nil"/>
                    <w:left w:val="single" w:sz="4" w:space="0" w:color="000000"/>
                    <w:bottom w:val="nil"/>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.99%</w:t>
                  </w:r>
                </w:p>
              </w:tc>
            </w:tr>
            <w:tr w:rsidR="00DC305F">
              <w:trPr>
                <w:trHeight w:val="273"/>
              </w:trPr>
              <w:tc>
                <w:tcPr>
                  <w:tcW w:w="1440" w:type="dxa"/>
                  <w:tcBorders>
                    <w:top w:val="nil"/>
                    <w:left w:val="single" w:sz="12" w:space="0" w:color="000000"/>
                    <w:bottom w:val="nil"/>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Other</w:t>
                  </w:r>
                </w:p>
              </w:tc>
              <w:tc>
                <w:tcPr>
                  <w:tcW w:w="1440" w:type="dxa"/>
                  <w:tcBorders>
                    <w:top w:val="nil"/>
                    <w:left w:val="single" w:sz="4" w:space="0" w:color="000000"/>
                    <w:bottom w:val="nil"/>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1.18%</w:t>
                  </w:r>
                </w:p>
              </w:tc>
            </w:tr>
            <w:tr w:rsidR="00DC305F">
              <w:trPr>
                <w:trHeight w:val="273"/>
              </w:trPr>
              <w:tc>
                <w:tcPr>
                  <w:tcW w:w="1440" w:type="dxa"/>
                  <w:tcBorders>
                    <w:top w:val="nil"/>
                    <w:left w:val="single" w:sz="12" w:space="0" w:color="000000"/>
                    <w:bottom w:val="nil"/>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Pac Islander</w:t>
                  </w:r>
                </w:p>
              </w:tc>
              <w:tc>
                <w:tcPr>
                  <w:tcW w:w="1440" w:type="dxa"/>
                  <w:tcBorders>
                    <w:top w:val="nil"/>
                    <w:left w:val="single" w:sz="4" w:space="0" w:color="000000"/>
                    <w:bottom w:val="nil"/>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.75%</w:t>
                  </w:r>
                </w:p>
              </w:tc>
            </w:tr>
            <w:tr w:rsidR="00DC305F">
              <w:trPr>
                <w:trHeight w:val="273"/>
              </w:trPr>
              <w:tc>
                <w:tcPr>
                  <w:tcW w:w="1440" w:type="dxa"/>
                  <w:tcBorders>
                    <w:top w:val="nil"/>
                    <w:left w:val="single" w:sz="12" w:space="0" w:color="000000"/>
                    <w:bottom w:val="nil"/>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White</w:t>
                  </w:r>
                </w:p>
              </w:tc>
              <w:tc>
                <w:tcPr>
                  <w:tcW w:w="1440" w:type="dxa"/>
                  <w:tcBorders>
                    <w:top w:val="nil"/>
                    <w:left w:val="single" w:sz="4" w:space="0" w:color="000000"/>
                    <w:bottom w:val="nil"/>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20.55%</w:t>
                  </w:r>
                </w:p>
              </w:tc>
            </w:tr>
            <w:tr w:rsidR="00DC305F">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X-undeclared</w:t>
                  </w:r>
                </w:p>
              </w:tc>
              <w:tc>
                <w:tcPr>
                  <w:tcW w:w="1440" w:type="dxa"/>
                  <w:tcBorders>
                    <w:top w:val="nil"/>
                    <w:left w:val="single" w:sz="4"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1.17%</w:t>
                  </w:r>
                </w:p>
              </w:tc>
            </w:tr>
            <w:tr w:rsidR="00DC305F">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100.00%</w:t>
                  </w:r>
                </w:p>
              </w:tc>
            </w:tr>
          </w:tbl>
          <w:p w:rsidR="00DC305F" w:rsidRPr="00735289" w:rsidRDefault="00DC305F" w:rsidP="00823842">
            <w:pPr>
              <w:rPr>
                <w:sz w:val="20"/>
              </w:rPr>
            </w:pPr>
          </w:p>
        </w:tc>
        <w:tc>
          <w:tcPr>
            <w:tcW w:w="4908" w:type="dxa"/>
          </w:tcPr>
          <w:tbl>
            <w:tblPr>
              <w:tblW w:w="0" w:type="auto"/>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tblPr>
            <w:tblGrid>
              <w:gridCol w:w="1440"/>
              <w:gridCol w:w="1440"/>
            </w:tblGrid>
            <w:tr w:rsidR="00DC305F" w:rsidRPr="00F7275E">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DC305F" w:rsidRPr="00F7275E" w:rsidRDefault="00DC305F" w:rsidP="00823842">
                  <w:pPr>
                    <w:autoSpaceDE w:val="0"/>
                    <w:autoSpaceDN w:val="0"/>
                    <w:adjustRightInd w:val="0"/>
                    <w:jc w:val="center"/>
                    <w:rPr>
                      <w:rFonts w:ascii="Arial" w:hAnsi="Arial" w:cs="Arial"/>
                      <w:b/>
                      <w:color w:val="000000"/>
                      <w:sz w:val="18"/>
                    </w:rPr>
                  </w:pPr>
                  <w:r w:rsidRPr="00F7275E">
                    <w:rPr>
                      <w:rFonts w:ascii="Arial" w:hAnsi="Arial" w:cs="Arial"/>
                      <w:b/>
                      <w:bCs/>
                      <w:color w:val="000000"/>
                      <w:sz w:val="18"/>
                    </w:rPr>
                    <w:t>Disability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DC305F" w:rsidRPr="00F7275E" w:rsidRDefault="00DC305F" w:rsidP="00823842">
                  <w:pPr>
                    <w:autoSpaceDE w:val="0"/>
                    <w:autoSpaceDN w:val="0"/>
                    <w:adjustRightInd w:val="0"/>
                    <w:jc w:val="center"/>
                    <w:rPr>
                      <w:rFonts w:ascii="Arial" w:hAnsi="Arial" w:cs="Arial"/>
                      <w:b/>
                      <w:color w:val="000000"/>
                      <w:sz w:val="18"/>
                    </w:rPr>
                  </w:pPr>
                  <w:r>
                    <w:rPr>
                      <w:rFonts w:ascii="Arial" w:hAnsi="Arial" w:cs="Arial"/>
                      <w:b/>
                      <w:color w:val="000000"/>
                      <w:sz w:val="18"/>
                    </w:rPr>
                    <w:t>Campus Pct.</w:t>
                  </w:r>
                </w:p>
              </w:tc>
            </w:tr>
            <w:tr w:rsidR="00DC305F">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 xml:space="preserve">Non-disabled </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bottom"/>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96.1%</w:t>
                  </w:r>
                </w:p>
              </w:tc>
            </w:tr>
            <w:tr w:rsidR="00DC305F">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Disabled</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bottom"/>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3.9%</w:t>
                  </w:r>
                </w:p>
              </w:tc>
            </w:tr>
            <w:tr w:rsidR="00DC305F">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r>
                    <w:rPr>
                      <w:rFonts w:ascii="Arial" w:hAnsi="Arial" w:cs="Arial"/>
                      <w:color w:val="000000"/>
                      <w:sz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bottom"/>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100%</w:t>
                  </w:r>
                </w:p>
              </w:tc>
            </w:tr>
          </w:tbl>
          <w:p w:rsidR="00DC305F" w:rsidRPr="00735289" w:rsidRDefault="00DC305F" w:rsidP="00823842">
            <w:pPr>
              <w:rPr>
                <w:rFonts w:ascii="Arial" w:hAnsi="Arial" w:cs="Arial"/>
                <w:b/>
                <w:bCs/>
                <w:color w:val="000000"/>
                <w:sz w:val="20"/>
              </w:rPr>
            </w:pPr>
          </w:p>
          <w:p w:rsidR="00DC305F" w:rsidRPr="00735289" w:rsidRDefault="00DC305F" w:rsidP="00823842">
            <w:pPr>
              <w:rPr>
                <w:sz w:val="20"/>
              </w:rPr>
            </w:pPr>
          </w:p>
          <w:tbl>
            <w:tblPr>
              <w:tblW w:w="324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tblPr>
            <w:tblGrid>
              <w:gridCol w:w="1440"/>
              <w:gridCol w:w="1800"/>
            </w:tblGrid>
            <w:tr w:rsidR="00DC305F" w:rsidRPr="006C3D75">
              <w:trPr>
                <w:trHeight w:val="438"/>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DC305F" w:rsidRPr="006C3D75" w:rsidRDefault="00DC305F" w:rsidP="00823842">
                  <w:pPr>
                    <w:autoSpaceDE w:val="0"/>
                    <w:autoSpaceDN w:val="0"/>
                    <w:adjustRightInd w:val="0"/>
                    <w:jc w:val="center"/>
                    <w:rPr>
                      <w:rFonts w:ascii="Arial" w:hAnsi="Arial" w:cs="Arial"/>
                      <w:b/>
                      <w:color w:val="000000"/>
                      <w:sz w:val="18"/>
                    </w:rPr>
                  </w:pPr>
                  <w:r w:rsidRPr="006C3D75">
                    <w:rPr>
                      <w:rFonts w:ascii="Arial" w:hAnsi="Arial" w:cs="Arial"/>
                      <w:b/>
                      <w:color w:val="000000"/>
                      <w:sz w:val="18"/>
                    </w:rPr>
                    <w:t>Average Age</w:t>
                  </w:r>
                </w:p>
              </w:tc>
              <w:tc>
                <w:tcPr>
                  <w:tcW w:w="180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DC305F" w:rsidRPr="006C3D75" w:rsidRDefault="00DC305F" w:rsidP="00823842">
                  <w:pPr>
                    <w:autoSpaceDE w:val="0"/>
                    <w:autoSpaceDN w:val="0"/>
                    <w:adjustRightInd w:val="0"/>
                    <w:jc w:val="center"/>
                    <w:rPr>
                      <w:rFonts w:ascii="Arial" w:hAnsi="Arial" w:cs="Arial"/>
                      <w:b/>
                      <w:color w:val="000000"/>
                      <w:sz w:val="18"/>
                    </w:rPr>
                  </w:pPr>
                  <w:r>
                    <w:rPr>
                      <w:rFonts w:ascii="Arial" w:hAnsi="Arial" w:cs="Arial"/>
                      <w:b/>
                      <w:color w:val="000000"/>
                      <w:sz w:val="18"/>
                    </w:rPr>
                    <w:t>Avg. Age Campus</w:t>
                  </w:r>
                </w:p>
              </w:tc>
            </w:tr>
            <w:tr w:rsidR="00DC305F">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rPr>
                      <w:rFonts w:ascii="Arial" w:hAnsi="Arial" w:cs="Arial"/>
                      <w:color w:val="000000"/>
                      <w:sz w:val="18"/>
                    </w:rPr>
                  </w:pPr>
                </w:p>
              </w:tc>
              <w:tc>
                <w:tcPr>
                  <w:tcW w:w="1800" w:type="dxa"/>
                  <w:tcBorders>
                    <w:top w:val="single" w:sz="12" w:space="0" w:color="000000"/>
                    <w:left w:val="single" w:sz="4" w:space="0" w:color="000000"/>
                    <w:bottom w:val="single" w:sz="12" w:space="0" w:color="000000"/>
                    <w:right w:val="single" w:sz="12" w:space="0" w:color="000000"/>
                  </w:tcBorders>
                  <w:shd w:val="clear" w:color="000000" w:fill="FFFFFF"/>
                </w:tcPr>
                <w:p w:rsidR="00DC305F" w:rsidRDefault="00DC305F" w:rsidP="00823842">
                  <w:pPr>
                    <w:autoSpaceDE w:val="0"/>
                    <w:autoSpaceDN w:val="0"/>
                    <w:adjustRightInd w:val="0"/>
                    <w:jc w:val="right"/>
                    <w:rPr>
                      <w:rFonts w:ascii="Arial" w:hAnsi="Arial" w:cs="Arial"/>
                      <w:color w:val="000000"/>
                      <w:sz w:val="18"/>
                    </w:rPr>
                  </w:pPr>
                  <w:r>
                    <w:rPr>
                      <w:rFonts w:ascii="Arial" w:hAnsi="Arial" w:cs="Arial"/>
                      <w:color w:val="000000"/>
                      <w:sz w:val="18"/>
                    </w:rPr>
                    <w:t>28.8</w:t>
                  </w:r>
                </w:p>
              </w:tc>
            </w:tr>
          </w:tbl>
          <w:p w:rsidR="00DC305F" w:rsidRPr="00735289" w:rsidRDefault="00DC305F" w:rsidP="00823842">
            <w:pPr>
              <w:rPr>
                <w:sz w:val="20"/>
              </w:rPr>
            </w:pPr>
          </w:p>
        </w:tc>
      </w:tr>
    </w:tbl>
    <w:p w:rsidR="00DC305F" w:rsidRPr="002753E7" w:rsidRDefault="00DC305F" w:rsidP="00735289">
      <w:pPr>
        <w:jc w:val="center"/>
        <w:rPr>
          <w:b/>
        </w:rPr>
      </w:pPr>
      <w:r w:rsidRPr="002753E7">
        <w:rPr>
          <w:b/>
        </w:rPr>
        <w:t>Geology (3 year averages)</w:t>
      </w:r>
    </w:p>
    <w:p w:rsidR="00DC305F" w:rsidRPr="002753E7" w:rsidRDefault="00DC305F" w:rsidP="00735289">
      <w:pPr>
        <w:autoSpaceDE w:val="0"/>
        <w:autoSpaceDN w:val="0"/>
        <w:adjustRightInd w:val="0"/>
      </w:pPr>
    </w:p>
    <w:tbl>
      <w:tblPr>
        <w:tblW w:w="4500" w:type="dxa"/>
        <w:tblInd w:w="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1620"/>
        <w:gridCol w:w="1170"/>
        <w:gridCol w:w="990"/>
      </w:tblGrid>
      <w:tr w:rsidR="00DC305F" w:rsidRPr="002753E7">
        <w:trPr>
          <w:cantSplit/>
          <w:trHeight w:val="590"/>
          <w:tblHeader/>
        </w:trPr>
        <w:tc>
          <w:tcPr>
            <w:tcW w:w="2340" w:type="dxa"/>
            <w:gridSpan w:val="2"/>
            <w:tcBorders>
              <w:top w:val="single" w:sz="16" w:space="0" w:color="000000"/>
              <w:left w:val="single" w:sz="16" w:space="0" w:color="000000"/>
              <w:bottom w:val="single" w:sz="16" w:space="0" w:color="000000"/>
              <w:right w:val="single" w:sz="16" w:space="0" w:color="000000"/>
            </w:tcBorders>
            <w:shd w:val="clear" w:color="auto" w:fill="8DB3E2"/>
            <w:vAlign w:val="bottom"/>
          </w:tcPr>
          <w:p w:rsidR="00DC305F" w:rsidRPr="002753E7" w:rsidRDefault="00DC305F" w:rsidP="00823842">
            <w:pPr>
              <w:autoSpaceDE w:val="0"/>
              <w:autoSpaceDN w:val="0"/>
              <w:adjustRightInd w:val="0"/>
              <w:rPr>
                <w:b/>
              </w:rPr>
            </w:pPr>
            <w:r w:rsidRPr="002753E7">
              <w:rPr>
                <w:rFonts w:cs="Arial"/>
                <w:b/>
                <w:color w:val="000000"/>
              </w:rPr>
              <w:t>Gender</w:t>
            </w:r>
          </w:p>
        </w:tc>
        <w:tc>
          <w:tcPr>
            <w:tcW w:w="1170" w:type="dxa"/>
            <w:tcBorders>
              <w:top w:val="single" w:sz="16" w:space="0" w:color="000000"/>
              <w:left w:val="single" w:sz="16" w:space="0" w:color="000000"/>
              <w:bottom w:val="single" w:sz="16" w:space="0" w:color="000000"/>
            </w:tcBorders>
            <w:shd w:val="clear" w:color="auto" w:fill="8DB3E2"/>
            <w:vAlign w:val="bottom"/>
          </w:tcPr>
          <w:p w:rsidR="00DC305F" w:rsidRPr="002753E7" w:rsidRDefault="00DC305F" w:rsidP="00823842">
            <w:pPr>
              <w:autoSpaceDE w:val="0"/>
              <w:autoSpaceDN w:val="0"/>
              <w:adjustRightInd w:val="0"/>
              <w:spacing w:line="320" w:lineRule="atLeast"/>
              <w:ind w:left="60" w:right="60"/>
              <w:rPr>
                <w:rFonts w:cs="Arial"/>
                <w:b/>
                <w:color w:val="000000"/>
              </w:rPr>
            </w:pPr>
            <w:r w:rsidRPr="002753E7">
              <w:rPr>
                <w:rFonts w:cs="Arial"/>
                <w:b/>
                <w:color w:val="000000"/>
              </w:rPr>
              <w:t>Frequency</w:t>
            </w:r>
          </w:p>
        </w:tc>
        <w:tc>
          <w:tcPr>
            <w:tcW w:w="990" w:type="dxa"/>
            <w:tcBorders>
              <w:top w:val="single" w:sz="18" w:space="0" w:color="000000"/>
              <w:bottom w:val="single" w:sz="16" w:space="0" w:color="000000"/>
              <w:right w:val="single" w:sz="18" w:space="0" w:color="000000"/>
            </w:tcBorders>
            <w:shd w:val="clear" w:color="auto" w:fill="8DB3E2"/>
            <w:vAlign w:val="bottom"/>
          </w:tcPr>
          <w:p w:rsidR="00DC305F" w:rsidRPr="002753E7" w:rsidRDefault="00DC305F" w:rsidP="00823842">
            <w:pPr>
              <w:autoSpaceDE w:val="0"/>
              <w:autoSpaceDN w:val="0"/>
              <w:adjustRightInd w:val="0"/>
              <w:spacing w:line="320" w:lineRule="atLeast"/>
              <w:ind w:left="60" w:right="60"/>
              <w:rPr>
                <w:rFonts w:cs="Arial"/>
                <w:b/>
                <w:color w:val="000000"/>
              </w:rPr>
            </w:pPr>
            <w:r w:rsidRPr="002753E7">
              <w:rPr>
                <w:rFonts w:cs="Arial"/>
                <w:b/>
                <w:color w:val="000000"/>
              </w:rPr>
              <w:t>Percent</w:t>
            </w:r>
          </w:p>
        </w:tc>
      </w:tr>
      <w:tr w:rsidR="00DC305F" w:rsidRPr="002753E7">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Valid</w:t>
            </w:r>
          </w:p>
        </w:tc>
        <w:tc>
          <w:tcPr>
            <w:tcW w:w="1620" w:type="dxa"/>
            <w:tcBorders>
              <w:top w:val="single" w:sz="16" w:space="0" w:color="000000"/>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 xml:space="preserve">Declined to State </w:t>
            </w:r>
          </w:p>
        </w:tc>
        <w:tc>
          <w:tcPr>
            <w:tcW w:w="1170" w:type="dxa"/>
            <w:tcBorders>
              <w:top w:val="single" w:sz="16" w:space="0" w:color="000000"/>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7</w:t>
            </w:r>
          </w:p>
        </w:tc>
        <w:tc>
          <w:tcPr>
            <w:tcW w:w="990" w:type="dxa"/>
            <w:tcBorders>
              <w:top w:val="single" w:sz="16" w:space="0" w:color="000000"/>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.7</w:t>
            </w:r>
          </w:p>
        </w:tc>
      </w:tr>
      <w:tr w:rsidR="00DC305F" w:rsidRPr="002753E7">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20"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F</w:t>
            </w:r>
          </w:p>
        </w:tc>
        <w:tc>
          <w:tcPr>
            <w:tcW w:w="1170"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514</w:t>
            </w:r>
          </w:p>
        </w:tc>
        <w:tc>
          <w:tcPr>
            <w:tcW w:w="990"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52.0</w:t>
            </w:r>
          </w:p>
        </w:tc>
      </w:tr>
      <w:tr w:rsidR="00DC305F" w:rsidRPr="002753E7">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20"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M</w:t>
            </w:r>
          </w:p>
        </w:tc>
        <w:tc>
          <w:tcPr>
            <w:tcW w:w="1170"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467</w:t>
            </w:r>
          </w:p>
        </w:tc>
        <w:tc>
          <w:tcPr>
            <w:tcW w:w="990"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47.3</w:t>
            </w:r>
          </w:p>
        </w:tc>
      </w:tr>
      <w:tr w:rsidR="00DC305F" w:rsidRPr="002753E7">
        <w:trPr>
          <w:cantSplit/>
        </w:trPr>
        <w:tc>
          <w:tcPr>
            <w:tcW w:w="720"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20" w:type="dxa"/>
            <w:tcBorders>
              <w:top w:val="nil"/>
              <w:left w:val="nil"/>
              <w:bottom w:val="single" w:sz="16" w:space="0" w:color="000000"/>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Total</w:t>
            </w:r>
          </w:p>
        </w:tc>
        <w:tc>
          <w:tcPr>
            <w:tcW w:w="1170" w:type="dxa"/>
            <w:tcBorders>
              <w:top w:val="nil"/>
              <w:left w:val="single" w:sz="16" w:space="0" w:color="000000"/>
              <w:bottom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988</w:t>
            </w:r>
          </w:p>
        </w:tc>
        <w:tc>
          <w:tcPr>
            <w:tcW w:w="990" w:type="dxa"/>
            <w:tcBorders>
              <w:top w:val="nil"/>
              <w:bottom w:val="single" w:sz="18" w:space="0" w:color="000000"/>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100.0</w:t>
            </w:r>
          </w:p>
        </w:tc>
        <w:bookmarkStart w:id="0" w:name="_GoBack"/>
        <w:bookmarkEnd w:id="0"/>
      </w:tr>
    </w:tbl>
    <w:p w:rsidR="00DC305F" w:rsidRPr="002753E7" w:rsidRDefault="00DC305F" w:rsidP="00735289">
      <w:pPr>
        <w:jc w:val="both"/>
      </w:pPr>
    </w:p>
    <w:p w:rsidR="00DC305F" w:rsidRPr="002753E7" w:rsidRDefault="00DC305F" w:rsidP="00735289">
      <w:pPr>
        <w:autoSpaceDE w:val="0"/>
        <w:autoSpaceDN w:val="0"/>
        <w:adjustRightInd w:val="0"/>
      </w:pPr>
    </w:p>
    <w:tbl>
      <w:tblPr>
        <w:tblpPr w:leftFromText="180" w:rightFromText="180" w:vertAnchor="text" w:horzAnchor="margin" w:tblpXSpec="center" w:tblpY="-55"/>
        <w:tblW w:w="4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651"/>
        <w:gridCol w:w="1165"/>
        <w:gridCol w:w="1018"/>
      </w:tblGrid>
      <w:tr w:rsidR="00DC305F" w:rsidRPr="002753E7">
        <w:trPr>
          <w:cantSplit/>
          <w:trHeight w:val="590"/>
          <w:tblHeader/>
        </w:trPr>
        <w:tc>
          <w:tcPr>
            <w:tcW w:w="2386" w:type="dxa"/>
            <w:gridSpan w:val="2"/>
            <w:tcBorders>
              <w:top w:val="single" w:sz="16" w:space="0" w:color="000000"/>
              <w:left w:val="single" w:sz="16" w:space="0" w:color="000000"/>
              <w:bottom w:val="single" w:sz="16" w:space="0" w:color="000000"/>
              <w:right w:val="single" w:sz="16" w:space="0" w:color="000000"/>
            </w:tcBorders>
            <w:shd w:val="clear" w:color="auto" w:fill="8DB3E2"/>
            <w:vAlign w:val="bottom"/>
          </w:tcPr>
          <w:p w:rsidR="00DC305F" w:rsidRPr="002753E7" w:rsidRDefault="00DC305F" w:rsidP="00823842">
            <w:pPr>
              <w:autoSpaceDE w:val="0"/>
              <w:autoSpaceDN w:val="0"/>
              <w:adjustRightInd w:val="0"/>
              <w:rPr>
                <w:b/>
              </w:rPr>
            </w:pPr>
            <w:r w:rsidRPr="002753E7">
              <w:rPr>
                <w:rFonts w:cs="Arial"/>
                <w:b/>
                <w:color w:val="000000"/>
              </w:rPr>
              <w:t>Ethnicity</w:t>
            </w:r>
          </w:p>
        </w:tc>
        <w:tc>
          <w:tcPr>
            <w:tcW w:w="1165" w:type="dxa"/>
            <w:tcBorders>
              <w:top w:val="single" w:sz="16" w:space="0" w:color="000000"/>
              <w:left w:val="single" w:sz="16" w:space="0" w:color="000000"/>
              <w:bottom w:val="single" w:sz="16" w:space="0" w:color="000000"/>
            </w:tcBorders>
            <w:shd w:val="clear" w:color="auto" w:fill="8DB3E2"/>
            <w:vAlign w:val="bottom"/>
          </w:tcPr>
          <w:p w:rsidR="00DC305F" w:rsidRPr="002753E7" w:rsidRDefault="00DC305F" w:rsidP="00823842">
            <w:pPr>
              <w:autoSpaceDE w:val="0"/>
              <w:autoSpaceDN w:val="0"/>
              <w:adjustRightInd w:val="0"/>
              <w:spacing w:line="320" w:lineRule="atLeast"/>
              <w:ind w:left="60" w:right="60"/>
              <w:rPr>
                <w:rFonts w:cs="Arial"/>
                <w:b/>
                <w:color w:val="000000"/>
              </w:rPr>
            </w:pPr>
            <w:r w:rsidRPr="002753E7">
              <w:rPr>
                <w:rFonts w:cs="Arial"/>
                <w:b/>
                <w:color w:val="000000"/>
              </w:rPr>
              <w:t>Frequency</w:t>
            </w:r>
          </w:p>
        </w:tc>
        <w:tc>
          <w:tcPr>
            <w:tcW w:w="1018" w:type="dxa"/>
            <w:tcBorders>
              <w:top w:val="single" w:sz="18" w:space="0" w:color="000000"/>
              <w:bottom w:val="single" w:sz="16" w:space="0" w:color="000000"/>
              <w:right w:val="single" w:sz="18" w:space="0" w:color="000000"/>
            </w:tcBorders>
            <w:shd w:val="clear" w:color="auto" w:fill="8DB3E2"/>
            <w:vAlign w:val="bottom"/>
          </w:tcPr>
          <w:p w:rsidR="00DC305F" w:rsidRPr="002753E7" w:rsidRDefault="00DC305F" w:rsidP="00823842">
            <w:pPr>
              <w:autoSpaceDE w:val="0"/>
              <w:autoSpaceDN w:val="0"/>
              <w:adjustRightInd w:val="0"/>
              <w:spacing w:line="320" w:lineRule="atLeast"/>
              <w:ind w:left="60" w:right="60"/>
              <w:rPr>
                <w:rFonts w:cs="Arial"/>
                <w:b/>
                <w:color w:val="000000"/>
              </w:rPr>
            </w:pPr>
            <w:r w:rsidRPr="002753E7">
              <w:rPr>
                <w:rFonts w:cs="Arial"/>
                <w:b/>
                <w:color w:val="000000"/>
              </w:rPr>
              <w:t>Percent</w:t>
            </w:r>
          </w:p>
        </w:tc>
      </w:tr>
      <w:tr w:rsidR="00DC305F" w:rsidRPr="002753E7">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Valid</w:t>
            </w:r>
          </w:p>
        </w:tc>
        <w:tc>
          <w:tcPr>
            <w:tcW w:w="1651" w:type="dxa"/>
            <w:tcBorders>
              <w:top w:val="single" w:sz="16" w:space="0" w:color="000000"/>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 xml:space="preserve">Declined to State </w:t>
            </w:r>
          </w:p>
        </w:tc>
        <w:tc>
          <w:tcPr>
            <w:tcW w:w="1165" w:type="dxa"/>
            <w:tcBorders>
              <w:top w:val="single" w:sz="16" w:space="0" w:color="000000"/>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339</w:t>
            </w:r>
          </w:p>
        </w:tc>
        <w:tc>
          <w:tcPr>
            <w:tcW w:w="1018" w:type="dxa"/>
            <w:tcBorders>
              <w:top w:val="single" w:sz="16" w:space="0" w:color="000000"/>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34.3</w:t>
            </w:r>
          </w:p>
        </w:tc>
      </w:tr>
      <w:tr w:rsidR="00DC305F" w:rsidRPr="002753E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Asian</w:t>
            </w:r>
          </w:p>
        </w:tc>
        <w:tc>
          <w:tcPr>
            <w:tcW w:w="1165"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20</w:t>
            </w:r>
          </w:p>
        </w:tc>
        <w:tc>
          <w:tcPr>
            <w:tcW w:w="1018"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2.0</w:t>
            </w:r>
          </w:p>
        </w:tc>
      </w:tr>
      <w:tr w:rsidR="00DC305F" w:rsidRPr="002753E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Black</w:t>
            </w:r>
          </w:p>
        </w:tc>
        <w:tc>
          <w:tcPr>
            <w:tcW w:w="1165"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123</w:t>
            </w:r>
          </w:p>
        </w:tc>
        <w:tc>
          <w:tcPr>
            <w:tcW w:w="1018"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12.4</w:t>
            </w:r>
          </w:p>
        </w:tc>
      </w:tr>
      <w:tr w:rsidR="00DC305F" w:rsidRPr="002753E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Filipino</w:t>
            </w:r>
          </w:p>
        </w:tc>
        <w:tc>
          <w:tcPr>
            <w:tcW w:w="1165"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5</w:t>
            </w:r>
          </w:p>
        </w:tc>
        <w:tc>
          <w:tcPr>
            <w:tcW w:w="1018"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.5</w:t>
            </w:r>
          </w:p>
        </w:tc>
      </w:tr>
      <w:tr w:rsidR="00DC305F" w:rsidRPr="002753E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Hispanic</w:t>
            </w:r>
          </w:p>
        </w:tc>
        <w:tc>
          <w:tcPr>
            <w:tcW w:w="1165"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303</w:t>
            </w:r>
          </w:p>
        </w:tc>
        <w:tc>
          <w:tcPr>
            <w:tcW w:w="1018"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30.7</w:t>
            </w:r>
          </w:p>
        </w:tc>
      </w:tr>
      <w:tr w:rsidR="00DC305F" w:rsidRPr="002753E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Native American</w:t>
            </w:r>
          </w:p>
        </w:tc>
        <w:tc>
          <w:tcPr>
            <w:tcW w:w="1165"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10</w:t>
            </w:r>
          </w:p>
        </w:tc>
        <w:tc>
          <w:tcPr>
            <w:tcW w:w="1018"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1.0</w:t>
            </w:r>
          </w:p>
        </w:tc>
      </w:tr>
      <w:tr w:rsidR="00DC305F" w:rsidRPr="002753E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Other</w:t>
            </w:r>
          </w:p>
        </w:tc>
        <w:tc>
          <w:tcPr>
            <w:tcW w:w="1165"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7</w:t>
            </w:r>
          </w:p>
        </w:tc>
        <w:tc>
          <w:tcPr>
            <w:tcW w:w="1018"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.7</w:t>
            </w:r>
          </w:p>
        </w:tc>
      </w:tr>
      <w:tr w:rsidR="00DC305F" w:rsidRPr="002753E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Pacific Islander</w:t>
            </w:r>
          </w:p>
        </w:tc>
        <w:tc>
          <w:tcPr>
            <w:tcW w:w="1165"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4</w:t>
            </w:r>
          </w:p>
        </w:tc>
        <w:tc>
          <w:tcPr>
            <w:tcW w:w="1018"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.4</w:t>
            </w:r>
          </w:p>
        </w:tc>
      </w:tr>
      <w:tr w:rsidR="00DC305F" w:rsidRPr="002753E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Unknown</w:t>
            </w:r>
          </w:p>
        </w:tc>
        <w:tc>
          <w:tcPr>
            <w:tcW w:w="1165"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27</w:t>
            </w:r>
          </w:p>
        </w:tc>
        <w:tc>
          <w:tcPr>
            <w:tcW w:w="1018"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2.7</w:t>
            </w:r>
          </w:p>
        </w:tc>
      </w:tr>
      <w:tr w:rsidR="00DC305F" w:rsidRPr="002753E7">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White</w:t>
            </w:r>
          </w:p>
        </w:tc>
        <w:tc>
          <w:tcPr>
            <w:tcW w:w="1165"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150</w:t>
            </w:r>
          </w:p>
        </w:tc>
        <w:tc>
          <w:tcPr>
            <w:tcW w:w="1018"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15.2</w:t>
            </w:r>
          </w:p>
        </w:tc>
      </w:tr>
      <w:tr w:rsidR="00DC305F" w:rsidRPr="002753E7">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51" w:type="dxa"/>
            <w:tcBorders>
              <w:top w:val="nil"/>
              <w:left w:val="nil"/>
              <w:bottom w:val="single" w:sz="16" w:space="0" w:color="000000"/>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Total</w:t>
            </w:r>
          </w:p>
        </w:tc>
        <w:tc>
          <w:tcPr>
            <w:tcW w:w="1165" w:type="dxa"/>
            <w:tcBorders>
              <w:top w:val="nil"/>
              <w:left w:val="single" w:sz="16" w:space="0" w:color="000000"/>
              <w:bottom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988</w:t>
            </w:r>
          </w:p>
        </w:tc>
        <w:tc>
          <w:tcPr>
            <w:tcW w:w="1018" w:type="dxa"/>
            <w:tcBorders>
              <w:top w:val="nil"/>
              <w:bottom w:val="single" w:sz="18" w:space="0" w:color="000000"/>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100.0</w:t>
            </w:r>
          </w:p>
        </w:tc>
      </w:tr>
    </w:tbl>
    <w:p w:rsidR="00DC305F" w:rsidRPr="002753E7" w:rsidRDefault="00DC305F" w:rsidP="00735289">
      <w:pPr>
        <w:autoSpaceDE w:val="0"/>
        <w:autoSpaceDN w:val="0"/>
        <w:adjustRightInd w:val="0"/>
      </w:pPr>
    </w:p>
    <w:p w:rsidR="00DC305F" w:rsidRPr="002753E7" w:rsidRDefault="00DC305F" w:rsidP="00735289">
      <w:pPr>
        <w:autoSpaceDE w:val="0"/>
        <w:autoSpaceDN w:val="0"/>
        <w:adjustRightInd w:val="0"/>
        <w:spacing w:line="400" w:lineRule="atLeast"/>
      </w:pPr>
    </w:p>
    <w:p w:rsidR="00DC305F" w:rsidRPr="002753E7" w:rsidRDefault="00DC305F" w:rsidP="00735289">
      <w:pPr>
        <w:autoSpaceDE w:val="0"/>
        <w:autoSpaceDN w:val="0"/>
        <w:adjustRightInd w:val="0"/>
      </w:pPr>
    </w:p>
    <w:p w:rsidR="00DC305F" w:rsidRPr="002753E7" w:rsidRDefault="00DC305F" w:rsidP="00735289">
      <w:pPr>
        <w:autoSpaceDE w:val="0"/>
        <w:autoSpaceDN w:val="0"/>
        <w:adjustRightInd w:val="0"/>
      </w:pPr>
    </w:p>
    <w:p w:rsidR="00DC305F" w:rsidRPr="002753E7" w:rsidRDefault="00DC305F" w:rsidP="00735289">
      <w:pPr>
        <w:autoSpaceDE w:val="0"/>
        <w:autoSpaceDN w:val="0"/>
        <w:adjustRightInd w:val="0"/>
      </w:pPr>
    </w:p>
    <w:p w:rsidR="00DC305F" w:rsidRPr="002753E7" w:rsidRDefault="00DC305F" w:rsidP="00735289">
      <w:pPr>
        <w:autoSpaceDE w:val="0"/>
        <w:autoSpaceDN w:val="0"/>
        <w:adjustRightInd w:val="0"/>
      </w:pPr>
    </w:p>
    <w:p w:rsidR="00DC305F" w:rsidRPr="002753E7" w:rsidRDefault="00DC305F" w:rsidP="00735289">
      <w:pPr>
        <w:autoSpaceDE w:val="0"/>
        <w:autoSpaceDN w:val="0"/>
        <w:adjustRightInd w:val="0"/>
      </w:pPr>
    </w:p>
    <w:p w:rsidR="00DC305F" w:rsidRPr="002753E7" w:rsidRDefault="00DC305F" w:rsidP="00735289">
      <w:pPr>
        <w:autoSpaceDE w:val="0"/>
        <w:autoSpaceDN w:val="0"/>
        <w:adjustRightInd w:val="0"/>
      </w:pPr>
    </w:p>
    <w:p w:rsidR="00DC305F" w:rsidRPr="002753E7" w:rsidRDefault="00DC305F" w:rsidP="00735289">
      <w:pPr>
        <w:autoSpaceDE w:val="0"/>
        <w:autoSpaceDN w:val="0"/>
        <w:adjustRightInd w:val="0"/>
      </w:pPr>
    </w:p>
    <w:tbl>
      <w:tblPr>
        <w:tblW w:w="4590" w:type="dxa"/>
        <w:tblInd w:w="2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0"/>
        <w:gridCol w:w="1620"/>
        <w:gridCol w:w="1170"/>
        <w:gridCol w:w="990"/>
      </w:tblGrid>
      <w:tr w:rsidR="00DC305F" w:rsidRPr="002753E7">
        <w:trPr>
          <w:cantSplit/>
          <w:tblHeader/>
        </w:trPr>
        <w:tc>
          <w:tcPr>
            <w:tcW w:w="2430" w:type="dxa"/>
            <w:gridSpan w:val="2"/>
            <w:tcBorders>
              <w:top w:val="single" w:sz="16" w:space="0" w:color="000000"/>
              <w:left w:val="single" w:sz="16" w:space="0" w:color="000000"/>
              <w:bottom w:val="single" w:sz="16" w:space="0" w:color="000000"/>
              <w:right w:val="single" w:sz="16" w:space="0" w:color="000000"/>
            </w:tcBorders>
            <w:shd w:val="clear" w:color="auto" w:fill="8DB3E2"/>
            <w:vAlign w:val="bottom"/>
          </w:tcPr>
          <w:p w:rsidR="00DC305F" w:rsidRPr="002753E7" w:rsidRDefault="00DC305F" w:rsidP="00823842">
            <w:pPr>
              <w:autoSpaceDE w:val="0"/>
              <w:autoSpaceDN w:val="0"/>
              <w:adjustRightInd w:val="0"/>
              <w:ind w:left="20"/>
              <w:rPr>
                <w:b/>
              </w:rPr>
            </w:pPr>
          </w:p>
          <w:p w:rsidR="00DC305F" w:rsidRPr="002753E7" w:rsidRDefault="00DC305F" w:rsidP="00823842">
            <w:pPr>
              <w:autoSpaceDE w:val="0"/>
              <w:autoSpaceDN w:val="0"/>
              <w:adjustRightInd w:val="0"/>
              <w:rPr>
                <w:b/>
              </w:rPr>
            </w:pPr>
            <w:r w:rsidRPr="002753E7">
              <w:rPr>
                <w:rFonts w:cs="Arial"/>
                <w:b/>
                <w:color w:val="000000"/>
              </w:rPr>
              <w:t>Disability</w:t>
            </w:r>
          </w:p>
        </w:tc>
        <w:tc>
          <w:tcPr>
            <w:tcW w:w="1170" w:type="dxa"/>
            <w:tcBorders>
              <w:top w:val="single" w:sz="16" w:space="0" w:color="000000"/>
              <w:left w:val="single" w:sz="16" w:space="0" w:color="000000"/>
              <w:bottom w:val="single" w:sz="16" w:space="0" w:color="000000"/>
            </w:tcBorders>
            <w:shd w:val="clear" w:color="auto" w:fill="8DB3E2"/>
            <w:vAlign w:val="bottom"/>
          </w:tcPr>
          <w:p w:rsidR="00DC305F" w:rsidRPr="002753E7" w:rsidRDefault="00DC305F" w:rsidP="00823842">
            <w:pPr>
              <w:autoSpaceDE w:val="0"/>
              <w:autoSpaceDN w:val="0"/>
              <w:adjustRightInd w:val="0"/>
              <w:spacing w:line="320" w:lineRule="atLeast"/>
              <w:ind w:left="60" w:right="60"/>
              <w:rPr>
                <w:rFonts w:cs="Arial"/>
                <w:b/>
                <w:color w:val="000000"/>
              </w:rPr>
            </w:pPr>
            <w:r w:rsidRPr="002753E7">
              <w:rPr>
                <w:rFonts w:cs="Arial"/>
                <w:b/>
                <w:color w:val="000000"/>
              </w:rPr>
              <w:t>Frequency</w:t>
            </w:r>
          </w:p>
        </w:tc>
        <w:tc>
          <w:tcPr>
            <w:tcW w:w="990" w:type="dxa"/>
            <w:tcBorders>
              <w:top w:val="single" w:sz="18" w:space="0" w:color="000000"/>
              <w:bottom w:val="single" w:sz="16" w:space="0" w:color="000000"/>
              <w:right w:val="single" w:sz="18" w:space="0" w:color="000000"/>
            </w:tcBorders>
            <w:shd w:val="clear" w:color="auto" w:fill="8DB3E2"/>
            <w:vAlign w:val="bottom"/>
          </w:tcPr>
          <w:p w:rsidR="00DC305F" w:rsidRPr="002753E7" w:rsidRDefault="00DC305F" w:rsidP="00823842">
            <w:pPr>
              <w:autoSpaceDE w:val="0"/>
              <w:autoSpaceDN w:val="0"/>
              <w:adjustRightInd w:val="0"/>
              <w:spacing w:line="320" w:lineRule="atLeast"/>
              <w:ind w:left="60" w:right="60"/>
              <w:rPr>
                <w:rFonts w:cs="Arial"/>
                <w:b/>
                <w:color w:val="000000"/>
              </w:rPr>
            </w:pPr>
            <w:r w:rsidRPr="002753E7">
              <w:rPr>
                <w:rFonts w:cs="Arial"/>
                <w:b/>
                <w:color w:val="000000"/>
              </w:rPr>
              <w:t>Percent</w:t>
            </w:r>
          </w:p>
        </w:tc>
      </w:tr>
      <w:tr w:rsidR="00DC305F" w:rsidRPr="002753E7">
        <w:trPr>
          <w:cantSplit/>
          <w:tblHeader/>
        </w:trPr>
        <w:tc>
          <w:tcPr>
            <w:tcW w:w="810" w:type="dxa"/>
            <w:vMerge w:val="restart"/>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Valid</w:t>
            </w:r>
          </w:p>
        </w:tc>
        <w:tc>
          <w:tcPr>
            <w:tcW w:w="1620" w:type="dxa"/>
            <w:tcBorders>
              <w:top w:val="single" w:sz="16" w:space="0" w:color="000000"/>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 xml:space="preserve">Non-Disabled </w:t>
            </w:r>
          </w:p>
        </w:tc>
        <w:tc>
          <w:tcPr>
            <w:tcW w:w="1170" w:type="dxa"/>
            <w:tcBorders>
              <w:top w:val="single" w:sz="16" w:space="0" w:color="000000"/>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972</w:t>
            </w:r>
          </w:p>
        </w:tc>
        <w:tc>
          <w:tcPr>
            <w:tcW w:w="990" w:type="dxa"/>
            <w:tcBorders>
              <w:top w:val="single" w:sz="16" w:space="0" w:color="000000"/>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98.4</w:t>
            </w:r>
          </w:p>
        </w:tc>
      </w:tr>
      <w:tr w:rsidR="00DC305F" w:rsidRPr="002753E7">
        <w:trPr>
          <w:cantSplit/>
          <w:tblHeader/>
        </w:trPr>
        <w:tc>
          <w:tcPr>
            <w:tcW w:w="810"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20" w:type="dxa"/>
            <w:tcBorders>
              <w:top w:val="nil"/>
              <w:left w:val="nil"/>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Disabled</w:t>
            </w:r>
          </w:p>
        </w:tc>
        <w:tc>
          <w:tcPr>
            <w:tcW w:w="1170" w:type="dxa"/>
            <w:tcBorders>
              <w:top w:val="nil"/>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16</w:t>
            </w:r>
          </w:p>
        </w:tc>
        <w:tc>
          <w:tcPr>
            <w:tcW w:w="990" w:type="dxa"/>
            <w:tcBorders>
              <w:top w:val="nil"/>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1.6</w:t>
            </w:r>
          </w:p>
        </w:tc>
      </w:tr>
      <w:tr w:rsidR="00DC305F" w:rsidRPr="002753E7">
        <w:trPr>
          <w:cantSplit/>
        </w:trPr>
        <w:tc>
          <w:tcPr>
            <w:tcW w:w="810" w:type="dxa"/>
            <w:vMerge/>
            <w:tcBorders>
              <w:top w:val="single" w:sz="16" w:space="0" w:color="000000"/>
              <w:left w:val="single" w:sz="16" w:space="0" w:color="000000"/>
              <w:bottom w:val="single" w:sz="16" w:space="0" w:color="000000"/>
              <w:right w:val="nil"/>
            </w:tcBorders>
            <w:shd w:val="clear" w:color="auto" w:fill="FFFFFF"/>
          </w:tcPr>
          <w:p w:rsidR="00DC305F" w:rsidRPr="002753E7" w:rsidRDefault="00DC305F" w:rsidP="00823842">
            <w:pPr>
              <w:autoSpaceDE w:val="0"/>
              <w:autoSpaceDN w:val="0"/>
              <w:adjustRightInd w:val="0"/>
              <w:rPr>
                <w:rFonts w:cs="Arial"/>
                <w:color w:val="000000"/>
              </w:rPr>
            </w:pPr>
          </w:p>
        </w:tc>
        <w:tc>
          <w:tcPr>
            <w:tcW w:w="1620" w:type="dxa"/>
            <w:tcBorders>
              <w:top w:val="nil"/>
              <w:left w:val="nil"/>
              <w:bottom w:val="single" w:sz="16" w:space="0" w:color="000000"/>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Total</w:t>
            </w:r>
          </w:p>
        </w:tc>
        <w:tc>
          <w:tcPr>
            <w:tcW w:w="1170" w:type="dxa"/>
            <w:tcBorders>
              <w:top w:val="nil"/>
              <w:left w:val="single" w:sz="16" w:space="0" w:color="000000"/>
              <w:bottom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988</w:t>
            </w:r>
          </w:p>
        </w:tc>
        <w:tc>
          <w:tcPr>
            <w:tcW w:w="990" w:type="dxa"/>
            <w:tcBorders>
              <w:top w:val="nil"/>
              <w:bottom w:val="single" w:sz="18" w:space="0" w:color="000000"/>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100.0</w:t>
            </w:r>
          </w:p>
        </w:tc>
      </w:tr>
    </w:tbl>
    <w:p w:rsidR="00DC305F" w:rsidRPr="002753E7" w:rsidRDefault="00DC305F" w:rsidP="00735289">
      <w:pPr>
        <w:autoSpaceDE w:val="0"/>
        <w:autoSpaceDN w:val="0"/>
        <w:adjustRightInd w:val="0"/>
      </w:pPr>
    </w:p>
    <w:tbl>
      <w:tblPr>
        <w:tblW w:w="5911" w:type="dxa"/>
        <w:tblInd w:w="2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6"/>
        <w:gridCol w:w="1019"/>
        <w:gridCol w:w="1072"/>
        <w:gridCol w:w="1104"/>
        <w:gridCol w:w="1020"/>
      </w:tblGrid>
      <w:tr w:rsidR="00DC305F" w:rsidRPr="002753E7">
        <w:trPr>
          <w:cantSplit/>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8DB3E2"/>
            <w:vAlign w:val="bottom"/>
          </w:tcPr>
          <w:p w:rsidR="00DC305F" w:rsidRPr="002753E7" w:rsidRDefault="00DC305F" w:rsidP="00823842">
            <w:pPr>
              <w:autoSpaceDE w:val="0"/>
              <w:autoSpaceDN w:val="0"/>
              <w:adjustRightInd w:val="0"/>
              <w:rPr>
                <w:b/>
              </w:rPr>
            </w:pPr>
            <w:r w:rsidRPr="002753E7">
              <w:rPr>
                <w:rFonts w:cs="Arial"/>
                <w:b/>
                <w:color w:val="000000"/>
              </w:rPr>
              <w:t>Age</w:t>
            </w:r>
          </w:p>
        </w:tc>
        <w:tc>
          <w:tcPr>
            <w:tcW w:w="1019" w:type="dxa"/>
            <w:tcBorders>
              <w:top w:val="single" w:sz="16" w:space="0" w:color="000000"/>
              <w:left w:val="single" w:sz="16" w:space="0" w:color="000000"/>
              <w:bottom w:val="single" w:sz="16" w:space="0" w:color="000000"/>
            </w:tcBorders>
            <w:shd w:val="clear" w:color="auto" w:fill="8DB3E2"/>
            <w:vAlign w:val="bottom"/>
          </w:tcPr>
          <w:p w:rsidR="00DC305F" w:rsidRPr="002753E7" w:rsidRDefault="00DC305F" w:rsidP="00823842">
            <w:pPr>
              <w:autoSpaceDE w:val="0"/>
              <w:autoSpaceDN w:val="0"/>
              <w:adjustRightInd w:val="0"/>
              <w:spacing w:line="320" w:lineRule="atLeast"/>
              <w:ind w:left="60" w:right="60"/>
              <w:rPr>
                <w:rFonts w:cs="Arial"/>
                <w:b/>
                <w:color w:val="000000"/>
              </w:rPr>
            </w:pPr>
            <w:r w:rsidRPr="002753E7">
              <w:rPr>
                <w:rFonts w:cs="Arial"/>
                <w:b/>
                <w:color w:val="000000"/>
              </w:rPr>
              <w:t>N</w:t>
            </w:r>
          </w:p>
        </w:tc>
        <w:tc>
          <w:tcPr>
            <w:tcW w:w="1072" w:type="dxa"/>
            <w:tcBorders>
              <w:top w:val="single" w:sz="16" w:space="0" w:color="000000"/>
              <w:bottom w:val="single" w:sz="16" w:space="0" w:color="000000"/>
            </w:tcBorders>
            <w:shd w:val="clear" w:color="auto" w:fill="8DB3E2"/>
            <w:vAlign w:val="bottom"/>
          </w:tcPr>
          <w:p w:rsidR="00DC305F" w:rsidRPr="002753E7" w:rsidRDefault="00DC305F" w:rsidP="00823842">
            <w:pPr>
              <w:autoSpaceDE w:val="0"/>
              <w:autoSpaceDN w:val="0"/>
              <w:adjustRightInd w:val="0"/>
              <w:spacing w:line="320" w:lineRule="atLeast"/>
              <w:ind w:left="60" w:right="60"/>
              <w:rPr>
                <w:rFonts w:cs="Arial"/>
                <w:b/>
                <w:color w:val="000000"/>
              </w:rPr>
            </w:pPr>
            <w:r w:rsidRPr="002753E7">
              <w:rPr>
                <w:rFonts w:cs="Arial"/>
                <w:b/>
                <w:color w:val="000000"/>
              </w:rPr>
              <w:t>Minimum</w:t>
            </w:r>
          </w:p>
        </w:tc>
        <w:tc>
          <w:tcPr>
            <w:tcW w:w="1104" w:type="dxa"/>
            <w:tcBorders>
              <w:top w:val="single" w:sz="16" w:space="0" w:color="000000"/>
              <w:bottom w:val="single" w:sz="16" w:space="0" w:color="000000"/>
            </w:tcBorders>
            <w:shd w:val="clear" w:color="auto" w:fill="8DB3E2"/>
            <w:vAlign w:val="bottom"/>
          </w:tcPr>
          <w:p w:rsidR="00DC305F" w:rsidRPr="002753E7" w:rsidRDefault="00DC305F" w:rsidP="00823842">
            <w:pPr>
              <w:autoSpaceDE w:val="0"/>
              <w:autoSpaceDN w:val="0"/>
              <w:adjustRightInd w:val="0"/>
              <w:spacing w:line="320" w:lineRule="atLeast"/>
              <w:ind w:left="60" w:right="60"/>
              <w:rPr>
                <w:rFonts w:cs="Arial"/>
                <w:b/>
                <w:color w:val="000000"/>
              </w:rPr>
            </w:pPr>
            <w:r w:rsidRPr="002753E7">
              <w:rPr>
                <w:rFonts w:cs="Arial"/>
                <w:b/>
                <w:color w:val="000000"/>
              </w:rPr>
              <w:t>Maximum</w:t>
            </w:r>
          </w:p>
        </w:tc>
        <w:tc>
          <w:tcPr>
            <w:tcW w:w="1020" w:type="dxa"/>
            <w:tcBorders>
              <w:top w:val="single" w:sz="18" w:space="0" w:color="000000"/>
              <w:bottom w:val="single" w:sz="16" w:space="0" w:color="000000"/>
              <w:right w:val="single" w:sz="18" w:space="0" w:color="000000"/>
            </w:tcBorders>
            <w:shd w:val="clear" w:color="auto" w:fill="8DB3E2"/>
            <w:vAlign w:val="bottom"/>
          </w:tcPr>
          <w:p w:rsidR="00DC305F" w:rsidRPr="002753E7" w:rsidRDefault="00DC305F" w:rsidP="00823842">
            <w:pPr>
              <w:autoSpaceDE w:val="0"/>
              <w:autoSpaceDN w:val="0"/>
              <w:adjustRightInd w:val="0"/>
              <w:spacing w:line="320" w:lineRule="atLeast"/>
              <w:ind w:left="60" w:right="60"/>
              <w:rPr>
                <w:rFonts w:cs="Arial"/>
                <w:b/>
                <w:color w:val="000000"/>
              </w:rPr>
            </w:pPr>
            <w:r w:rsidRPr="002753E7">
              <w:rPr>
                <w:rFonts w:cs="Arial"/>
                <w:b/>
                <w:color w:val="000000"/>
              </w:rPr>
              <w:t>Average</w:t>
            </w:r>
          </w:p>
        </w:tc>
      </w:tr>
      <w:tr w:rsidR="00DC305F" w:rsidRPr="002753E7">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Age</w:t>
            </w:r>
          </w:p>
        </w:tc>
        <w:tc>
          <w:tcPr>
            <w:tcW w:w="1019" w:type="dxa"/>
            <w:tcBorders>
              <w:top w:val="single" w:sz="16" w:space="0" w:color="000000"/>
              <w:left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988</w:t>
            </w:r>
          </w:p>
        </w:tc>
        <w:tc>
          <w:tcPr>
            <w:tcW w:w="1072" w:type="dxa"/>
            <w:tcBorders>
              <w:top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15</w:t>
            </w:r>
          </w:p>
        </w:tc>
        <w:tc>
          <w:tcPr>
            <w:tcW w:w="1104" w:type="dxa"/>
            <w:tcBorders>
              <w:top w:val="single" w:sz="16" w:space="0" w:color="000000"/>
              <w:bottom w:val="nil"/>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70</w:t>
            </w:r>
          </w:p>
        </w:tc>
        <w:tc>
          <w:tcPr>
            <w:tcW w:w="1020" w:type="dxa"/>
            <w:tcBorders>
              <w:top w:val="single" w:sz="16" w:space="0" w:color="000000"/>
              <w:bottom w:val="nil"/>
              <w:right w:val="single" w:sz="18"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25.89</w:t>
            </w:r>
          </w:p>
        </w:tc>
      </w:tr>
      <w:tr w:rsidR="00DC305F" w:rsidRPr="002753E7">
        <w:trPr>
          <w:cantSplit/>
        </w:trPr>
        <w:tc>
          <w:tcPr>
            <w:tcW w:w="1696" w:type="dxa"/>
            <w:tcBorders>
              <w:top w:val="nil"/>
              <w:left w:val="single" w:sz="16" w:space="0" w:color="000000"/>
              <w:bottom w:val="single" w:sz="16" w:space="0" w:color="000000"/>
              <w:right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rPr>
                <w:rFonts w:cs="Arial"/>
                <w:color w:val="000000"/>
              </w:rPr>
            </w:pPr>
            <w:r w:rsidRPr="002753E7">
              <w:rPr>
                <w:rFonts w:cs="Arial"/>
                <w:color w:val="000000"/>
              </w:rPr>
              <w:t>Valid N (listwise)</w:t>
            </w:r>
          </w:p>
        </w:tc>
        <w:tc>
          <w:tcPr>
            <w:tcW w:w="1019" w:type="dxa"/>
            <w:tcBorders>
              <w:top w:val="nil"/>
              <w:left w:val="single" w:sz="16" w:space="0" w:color="000000"/>
              <w:bottom w:val="single" w:sz="16" w:space="0" w:color="000000"/>
            </w:tcBorders>
            <w:shd w:val="clear" w:color="auto" w:fill="FFFFFF"/>
          </w:tcPr>
          <w:p w:rsidR="00DC305F" w:rsidRPr="002753E7" w:rsidRDefault="00DC305F" w:rsidP="00823842">
            <w:pPr>
              <w:autoSpaceDE w:val="0"/>
              <w:autoSpaceDN w:val="0"/>
              <w:adjustRightInd w:val="0"/>
              <w:spacing w:line="320" w:lineRule="atLeast"/>
              <w:ind w:left="60" w:right="60"/>
              <w:jc w:val="right"/>
              <w:rPr>
                <w:rFonts w:cs="Arial"/>
                <w:color w:val="000000"/>
              </w:rPr>
            </w:pPr>
            <w:r w:rsidRPr="002753E7">
              <w:rPr>
                <w:rFonts w:cs="Arial"/>
                <w:color w:val="000000"/>
              </w:rPr>
              <w:t>988</w:t>
            </w:r>
          </w:p>
        </w:tc>
        <w:tc>
          <w:tcPr>
            <w:tcW w:w="1072" w:type="dxa"/>
            <w:tcBorders>
              <w:top w:val="nil"/>
              <w:bottom w:val="single" w:sz="16" w:space="0" w:color="000000"/>
            </w:tcBorders>
            <w:shd w:val="clear" w:color="auto" w:fill="FFFFFF"/>
            <w:vAlign w:val="center"/>
          </w:tcPr>
          <w:p w:rsidR="00DC305F" w:rsidRPr="002753E7" w:rsidRDefault="00DC305F" w:rsidP="00823842">
            <w:pPr>
              <w:autoSpaceDE w:val="0"/>
              <w:autoSpaceDN w:val="0"/>
              <w:adjustRightInd w:val="0"/>
            </w:pPr>
          </w:p>
        </w:tc>
        <w:tc>
          <w:tcPr>
            <w:tcW w:w="1104" w:type="dxa"/>
            <w:tcBorders>
              <w:top w:val="nil"/>
              <w:bottom w:val="single" w:sz="16" w:space="0" w:color="000000"/>
            </w:tcBorders>
            <w:shd w:val="clear" w:color="auto" w:fill="FFFFFF"/>
            <w:vAlign w:val="center"/>
          </w:tcPr>
          <w:p w:rsidR="00DC305F" w:rsidRPr="002753E7" w:rsidRDefault="00DC305F" w:rsidP="00823842">
            <w:pPr>
              <w:autoSpaceDE w:val="0"/>
              <w:autoSpaceDN w:val="0"/>
              <w:adjustRightInd w:val="0"/>
            </w:pPr>
          </w:p>
        </w:tc>
        <w:tc>
          <w:tcPr>
            <w:tcW w:w="1020" w:type="dxa"/>
            <w:tcBorders>
              <w:top w:val="nil"/>
              <w:bottom w:val="single" w:sz="18" w:space="0" w:color="000000"/>
              <w:right w:val="single" w:sz="18" w:space="0" w:color="000000"/>
            </w:tcBorders>
            <w:shd w:val="clear" w:color="auto" w:fill="FFFFFF"/>
            <w:vAlign w:val="center"/>
          </w:tcPr>
          <w:p w:rsidR="00DC305F" w:rsidRPr="002753E7" w:rsidRDefault="00DC305F" w:rsidP="00823842">
            <w:pPr>
              <w:autoSpaceDE w:val="0"/>
              <w:autoSpaceDN w:val="0"/>
              <w:adjustRightInd w:val="0"/>
            </w:pPr>
          </w:p>
        </w:tc>
      </w:tr>
    </w:tbl>
    <w:p w:rsidR="00DC305F" w:rsidRDefault="00DC305F" w:rsidP="00735289"/>
    <w:p w:rsidR="00DC305F" w:rsidRDefault="00DC305F" w:rsidP="00735289"/>
    <w:p w:rsidR="00DC305F" w:rsidRDefault="00DC305F" w:rsidP="00735289"/>
    <w:p w:rsidR="00DC305F" w:rsidRPr="002753E7" w:rsidRDefault="00DC305F" w:rsidP="00735289"/>
    <w:p w:rsidR="00DC305F" w:rsidRPr="004D4018" w:rsidRDefault="00DC305F" w:rsidP="00735289">
      <w:r w:rsidRPr="004D4018">
        <w:rPr>
          <w:b/>
        </w:rPr>
        <w:br w:type="page"/>
        <w:t>Oceanography (3 year averages)</w:t>
      </w:r>
    </w:p>
    <w:p w:rsidR="00DC305F" w:rsidRPr="004D4018" w:rsidRDefault="00DC305F" w:rsidP="00735289">
      <w:pPr>
        <w:autoSpaceDE w:val="0"/>
        <w:autoSpaceDN w:val="0"/>
        <w:adjustRightInd w:val="0"/>
      </w:pPr>
    </w:p>
    <w:tbl>
      <w:tblPr>
        <w:tblpPr w:leftFromText="180" w:rightFromText="180" w:vertAnchor="text" w:horzAnchor="margin" w:tblpXSpec="center" w:tblpY="152"/>
        <w:tblW w:w="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50"/>
        <w:gridCol w:w="1620"/>
        <w:gridCol w:w="1170"/>
        <w:gridCol w:w="990"/>
      </w:tblGrid>
      <w:tr w:rsidR="00DC305F" w:rsidRPr="004D4018">
        <w:trPr>
          <w:cantSplit/>
          <w:trHeight w:val="500"/>
          <w:tblHeader/>
        </w:trPr>
        <w:tc>
          <w:tcPr>
            <w:tcW w:w="2270" w:type="dxa"/>
            <w:gridSpan w:val="2"/>
            <w:tcBorders>
              <w:top w:val="single" w:sz="16" w:space="0" w:color="000000"/>
              <w:left w:val="single" w:sz="16" w:space="0" w:color="000000"/>
              <w:bottom w:val="single" w:sz="16" w:space="0" w:color="000000"/>
              <w:right w:val="single" w:sz="16" w:space="0" w:color="000000"/>
            </w:tcBorders>
            <w:shd w:val="clear" w:color="auto" w:fill="8DB3E2"/>
            <w:vAlign w:val="bottom"/>
          </w:tcPr>
          <w:p w:rsidR="00DC305F" w:rsidRPr="004D4018" w:rsidRDefault="00DC305F" w:rsidP="00823842">
            <w:pPr>
              <w:autoSpaceDE w:val="0"/>
              <w:autoSpaceDN w:val="0"/>
              <w:adjustRightInd w:val="0"/>
              <w:rPr>
                <w:b/>
              </w:rPr>
            </w:pPr>
            <w:r w:rsidRPr="004D4018">
              <w:rPr>
                <w:rFonts w:cs="Arial"/>
                <w:b/>
                <w:color w:val="000000"/>
              </w:rPr>
              <w:t>Gender</w:t>
            </w:r>
          </w:p>
        </w:tc>
        <w:tc>
          <w:tcPr>
            <w:tcW w:w="1170" w:type="dxa"/>
            <w:tcBorders>
              <w:top w:val="single" w:sz="16" w:space="0" w:color="000000"/>
              <w:left w:val="single" w:sz="16" w:space="0" w:color="000000"/>
              <w:bottom w:val="single" w:sz="16" w:space="0" w:color="000000"/>
            </w:tcBorders>
            <w:shd w:val="clear" w:color="auto" w:fill="8DB3E2"/>
            <w:vAlign w:val="bottom"/>
          </w:tcPr>
          <w:p w:rsidR="00DC305F" w:rsidRPr="004D4018" w:rsidRDefault="00DC305F" w:rsidP="00823842">
            <w:pPr>
              <w:autoSpaceDE w:val="0"/>
              <w:autoSpaceDN w:val="0"/>
              <w:adjustRightInd w:val="0"/>
              <w:spacing w:line="320" w:lineRule="atLeast"/>
              <w:ind w:left="60" w:right="60"/>
              <w:rPr>
                <w:rFonts w:cs="Arial"/>
                <w:b/>
                <w:color w:val="000000"/>
              </w:rPr>
            </w:pPr>
            <w:r w:rsidRPr="004D4018">
              <w:rPr>
                <w:rFonts w:cs="Arial"/>
                <w:b/>
                <w:color w:val="000000"/>
              </w:rPr>
              <w:t>Frequency</w:t>
            </w:r>
          </w:p>
        </w:tc>
        <w:tc>
          <w:tcPr>
            <w:tcW w:w="990" w:type="dxa"/>
            <w:tcBorders>
              <w:top w:val="single" w:sz="18" w:space="0" w:color="000000"/>
              <w:bottom w:val="single" w:sz="16" w:space="0" w:color="000000"/>
              <w:right w:val="single" w:sz="18" w:space="0" w:color="000000"/>
            </w:tcBorders>
            <w:shd w:val="clear" w:color="auto" w:fill="8DB3E2"/>
            <w:vAlign w:val="bottom"/>
          </w:tcPr>
          <w:p w:rsidR="00DC305F" w:rsidRPr="004D4018" w:rsidRDefault="00DC305F" w:rsidP="00823842">
            <w:pPr>
              <w:autoSpaceDE w:val="0"/>
              <w:autoSpaceDN w:val="0"/>
              <w:adjustRightInd w:val="0"/>
              <w:spacing w:line="320" w:lineRule="atLeast"/>
              <w:ind w:left="60" w:right="60"/>
              <w:rPr>
                <w:rFonts w:cs="Arial"/>
                <w:b/>
                <w:color w:val="000000"/>
              </w:rPr>
            </w:pPr>
            <w:r w:rsidRPr="004D4018">
              <w:rPr>
                <w:rFonts w:cs="Arial"/>
                <w:b/>
                <w:color w:val="000000"/>
              </w:rPr>
              <w:t>Percent</w:t>
            </w:r>
          </w:p>
        </w:tc>
      </w:tr>
      <w:tr w:rsidR="00DC305F" w:rsidRPr="004D4018">
        <w:trPr>
          <w:cantSplit/>
          <w:tblHeader/>
        </w:trPr>
        <w:tc>
          <w:tcPr>
            <w:tcW w:w="650" w:type="dxa"/>
            <w:vMerge w:val="restart"/>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Valid</w:t>
            </w:r>
          </w:p>
        </w:tc>
        <w:tc>
          <w:tcPr>
            <w:tcW w:w="1620" w:type="dxa"/>
            <w:tcBorders>
              <w:top w:val="single" w:sz="16" w:space="0" w:color="000000"/>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Declined to State</w:t>
            </w:r>
          </w:p>
        </w:tc>
        <w:tc>
          <w:tcPr>
            <w:tcW w:w="1170" w:type="dxa"/>
            <w:tcBorders>
              <w:top w:val="single" w:sz="16" w:space="0" w:color="000000"/>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3</w:t>
            </w:r>
          </w:p>
        </w:tc>
        <w:tc>
          <w:tcPr>
            <w:tcW w:w="990" w:type="dxa"/>
            <w:tcBorders>
              <w:top w:val="single" w:sz="16" w:space="0" w:color="000000"/>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.4</w:t>
            </w:r>
          </w:p>
        </w:tc>
      </w:tr>
      <w:tr w:rsidR="00DC305F" w:rsidRPr="004D4018">
        <w:trPr>
          <w:cantSplit/>
          <w:tblHeader/>
        </w:trPr>
        <w:tc>
          <w:tcPr>
            <w:tcW w:w="650"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20"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F</w:t>
            </w:r>
          </w:p>
        </w:tc>
        <w:tc>
          <w:tcPr>
            <w:tcW w:w="1170"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421</w:t>
            </w:r>
          </w:p>
        </w:tc>
        <w:tc>
          <w:tcPr>
            <w:tcW w:w="990"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56.6</w:t>
            </w:r>
          </w:p>
        </w:tc>
      </w:tr>
      <w:tr w:rsidR="00DC305F" w:rsidRPr="004D4018">
        <w:trPr>
          <w:cantSplit/>
          <w:tblHeader/>
        </w:trPr>
        <w:tc>
          <w:tcPr>
            <w:tcW w:w="650"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20"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M</w:t>
            </w:r>
          </w:p>
        </w:tc>
        <w:tc>
          <w:tcPr>
            <w:tcW w:w="1170"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320</w:t>
            </w:r>
          </w:p>
        </w:tc>
        <w:tc>
          <w:tcPr>
            <w:tcW w:w="990"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43.0</w:t>
            </w:r>
          </w:p>
        </w:tc>
      </w:tr>
      <w:tr w:rsidR="00DC305F" w:rsidRPr="004D4018">
        <w:trPr>
          <w:cantSplit/>
        </w:trPr>
        <w:tc>
          <w:tcPr>
            <w:tcW w:w="650"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20" w:type="dxa"/>
            <w:tcBorders>
              <w:top w:val="nil"/>
              <w:left w:val="nil"/>
              <w:bottom w:val="single" w:sz="16" w:space="0" w:color="000000"/>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Total</w:t>
            </w:r>
          </w:p>
        </w:tc>
        <w:tc>
          <w:tcPr>
            <w:tcW w:w="1170" w:type="dxa"/>
            <w:tcBorders>
              <w:top w:val="nil"/>
              <w:left w:val="single" w:sz="16" w:space="0" w:color="000000"/>
              <w:bottom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744</w:t>
            </w:r>
          </w:p>
        </w:tc>
        <w:tc>
          <w:tcPr>
            <w:tcW w:w="990" w:type="dxa"/>
            <w:tcBorders>
              <w:top w:val="nil"/>
              <w:bottom w:val="single" w:sz="18" w:space="0" w:color="000000"/>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100.0</w:t>
            </w:r>
          </w:p>
        </w:tc>
      </w:tr>
    </w:tbl>
    <w:p w:rsidR="00DC305F" w:rsidRPr="004D4018" w:rsidRDefault="00DC305F" w:rsidP="00735289">
      <w:pPr>
        <w:autoSpaceDE w:val="0"/>
        <w:autoSpaceDN w:val="0"/>
        <w:adjustRightInd w:val="0"/>
      </w:pPr>
    </w:p>
    <w:p w:rsidR="00DC305F" w:rsidRPr="004D4018" w:rsidRDefault="00DC305F" w:rsidP="00735289">
      <w:pPr>
        <w:autoSpaceDE w:val="0"/>
        <w:autoSpaceDN w:val="0"/>
        <w:adjustRightInd w:val="0"/>
      </w:pPr>
    </w:p>
    <w:p w:rsidR="00DC305F" w:rsidRPr="004D4018" w:rsidRDefault="00DC305F" w:rsidP="00735289">
      <w:pPr>
        <w:autoSpaceDE w:val="0"/>
        <w:autoSpaceDN w:val="0"/>
        <w:adjustRightInd w:val="0"/>
        <w:spacing w:line="400" w:lineRule="atLeast"/>
      </w:pPr>
    </w:p>
    <w:p w:rsidR="00DC305F" w:rsidRPr="004D4018" w:rsidRDefault="00DC305F" w:rsidP="00735289">
      <w:pPr>
        <w:autoSpaceDE w:val="0"/>
        <w:autoSpaceDN w:val="0"/>
        <w:adjustRightInd w:val="0"/>
        <w:spacing w:line="400" w:lineRule="atLeast"/>
      </w:pPr>
    </w:p>
    <w:p w:rsidR="00DC305F" w:rsidRPr="004D4018" w:rsidRDefault="00DC305F" w:rsidP="00735289">
      <w:pPr>
        <w:autoSpaceDE w:val="0"/>
        <w:autoSpaceDN w:val="0"/>
        <w:adjustRightInd w:val="0"/>
        <w:spacing w:line="400" w:lineRule="atLeast"/>
      </w:pPr>
    </w:p>
    <w:p w:rsidR="00DC305F" w:rsidRPr="004D4018" w:rsidRDefault="00DC305F" w:rsidP="00735289">
      <w:pPr>
        <w:autoSpaceDE w:val="0"/>
        <w:autoSpaceDN w:val="0"/>
        <w:adjustRightInd w:val="0"/>
        <w:spacing w:line="400" w:lineRule="atLeast"/>
      </w:pPr>
    </w:p>
    <w:p w:rsidR="00DC305F" w:rsidRPr="004D4018" w:rsidRDefault="00DC305F" w:rsidP="00735289">
      <w:pPr>
        <w:autoSpaceDE w:val="0"/>
        <w:autoSpaceDN w:val="0"/>
        <w:adjustRightInd w:val="0"/>
      </w:pPr>
    </w:p>
    <w:p w:rsidR="00DC305F" w:rsidRPr="004D4018" w:rsidRDefault="00DC305F" w:rsidP="00735289">
      <w:pPr>
        <w:autoSpaceDE w:val="0"/>
        <w:autoSpaceDN w:val="0"/>
        <w:adjustRightInd w:val="0"/>
      </w:pPr>
    </w:p>
    <w:tbl>
      <w:tblPr>
        <w:tblW w:w="4569" w:type="dxa"/>
        <w:tblInd w:w="2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651"/>
        <w:gridCol w:w="1165"/>
        <w:gridCol w:w="1018"/>
      </w:tblGrid>
      <w:tr w:rsidR="00DC305F" w:rsidRPr="004D4018">
        <w:trPr>
          <w:cantSplit/>
          <w:trHeight w:val="572"/>
          <w:tblHeader/>
        </w:trPr>
        <w:tc>
          <w:tcPr>
            <w:tcW w:w="2386" w:type="dxa"/>
            <w:gridSpan w:val="2"/>
            <w:tcBorders>
              <w:top w:val="single" w:sz="16" w:space="0" w:color="000000"/>
              <w:left w:val="single" w:sz="16" w:space="0" w:color="000000"/>
              <w:bottom w:val="single" w:sz="16" w:space="0" w:color="000000"/>
              <w:right w:val="single" w:sz="16" w:space="0" w:color="000000"/>
            </w:tcBorders>
            <w:shd w:val="clear" w:color="auto" w:fill="8DB3E2"/>
            <w:vAlign w:val="bottom"/>
          </w:tcPr>
          <w:p w:rsidR="00DC305F" w:rsidRPr="004D4018" w:rsidRDefault="00DC305F" w:rsidP="00823842">
            <w:pPr>
              <w:autoSpaceDE w:val="0"/>
              <w:autoSpaceDN w:val="0"/>
              <w:adjustRightInd w:val="0"/>
              <w:rPr>
                <w:b/>
              </w:rPr>
            </w:pPr>
            <w:r w:rsidRPr="004D4018">
              <w:rPr>
                <w:rFonts w:cs="Arial"/>
                <w:b/>
                <w:color w:val="000000"/>
              </w:rPr>
              <w:t>Ethnicity</w:t>
            </w:r>
          </w:p>
        </w:tc>
        <w:tc>
          <w:tcPr>
            <w:tcW w:w="1165" w:type="dxa"/>
            <w:tcBorders>
              <w:top w:val="single" w:sz="16" w:space="0" w:color="000000"/>
              <w:left w:val="single" w:sz="16" w:space="0" w:color="000000"/>
              <w:bottom w:val="single" w:sz="16" w:space="0" w:color="000000"/>
            </w:tcBorders>
            <w:shd w:val="clear" w:color="auto" w:fill="8DB3E2"/>
            <w:vAlign w:val="bottom"/>
          </w:tcPr>
          <w:p w:rsidR="00DC305F" w:rsidRPr="004D4018" w:rsidRDefault="00DC305F" w:rsidP="00823842">
            <w:pPr>
              <w:autoSpaceDE w:val="0"/>
              <w:autoSpaceDN w:val="0"/>
              <w:adjustRightInd w:val="0"/>
              <w:spacing w:line="320" w:lineRule="atLeast"/>
              <w:ind w:left="60" w:right="60"/>
              <w:rPr>
                <w:rFonts w:cs="Arial"/>
                <w:b/>
                <w:color w:val="000000"/>
              </w:rPr>
            </w:pPr>
            <w:r w:rsidRPr="004D4018">
              <w:rPr>
                <w:rFonts w:cs="Arial"/>
                <w:b/>
                <w:color w:val="000000"/>
              </w:rPr>
              <w:t>Frequency</w:t>
            </w:r>
          </w:p>
        </w:tc>
        <w:tc>
          <w:tcPr>
            <w:tcW w:w="1018" w:type="dxa"/>
            <w:tcBorders>
              <w:top w:val="single" w:sz="18" w:space="0" w:color="000000"/>
              <w:bottom w:val="single" w:sz="16" w:space="0" w:color="000000"/>
              <w:right w:val="single" w:sz="18" w:space="0" w:color="000000"/>
            </w:tcBorders>
            <w:shd w:val="clear" w:color="auto" w:fill="8DB3E2"/>
            <w:vAlign w:val="bottom"/>
          </w:tcPr>
          <w:p w:rsidR="00DC305F" w:rsidRPr="004D4018" w:rsidRDefault="00DC305F" w:rsidP="00823842">
            <w:pPr>
              <w:autoSpaceDE w:val="0"/>
              <w:autoSpaceDN w:val="0"/>
              <w:adjustRightInd w:val="0"/>
              <w:spacing w:line="320" w:lineRule="atLeast"/>
              <w:ind w:left="60" w:right="60"/>
              <w:rPr>
                <w:rFonts w:cs="Arial"/>
                <w:b/>
                <w:color w:val="000000"/>
              </w:rPr>
            </w:pPr>
            <w:r w:rsidRPr="004D4018">
              <w:rPr>
                <w:rFonts w:cs="Arial"/>
                <w:b/>
                <w:color w:val="000000"/>
              </w:rPr>
              <w:t>Percent</w:t>
            </w:r>
          </w:p>
        </w:tc>
      </w:tr>
      <w:tr w:rsidR="00DC305F" w:rsidRPr="004D4018">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Valid</w:t>
            </w:r>
          </w:p>
        </w:tc>
        <w:tc>
          <w:tcPr>
            <w:tcW w:w="1651" w:type="dxa"/>
            <w:tcBorders>
              <w:top w:val="single" w:sz="16" w:space="0" w:color="000000"/>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 xml:space="preserve">Declined to State </w:t>
            </w:r>
          </w:p>
        </w:tc>
        <w:tc>
          <w:tcPr>
            <w:tcW w:w="1165" w:type="dxa"/>
            <w:tcBorders>
              <w:top w:val="single" w:sz="16" w:space="0" w:color="000000"/>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206</w:t>
            </w:r>
          </w:p>
        </w:tc>
        <w:tc>
          <w:tcPr>
            <w:tcW w:w="1018" w:type="dxa"/>
            <w:tcBorders>
              <w:top w:val="single" w:sz="16" w:space="0" w:color="000000"/>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27.7</w:t>
            </w:r>
          </w:p>
        </w:tc>
      </w:tr>
      <w:tr w:rsidR="00DC305F" w:rsidRPr="004D4018">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Asian</w:t>
            </w:r>
          </w:p>
        </w:tc>
        <w:tc>
          <w:tcPr>
            <w:tcW w:w="1165"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17</w:t>
            </w:r>
          </w:p>
        </w:tc>
        <w:tc>
          <w:tcPr>
            <w:tcW w:w="1018"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2.3</w:t>
            </w:r>
          </w:p>
        </w:tc>
      </w:tr>
      <w:tr w:rsidR="00DC305F" w:rsidRPr="004D4018">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Black</w:t>
            </w:r>
          </w:p>
        </w:tc>
        <w:tc>
          <w:tcPr>
            <w:tcW w:w="1165"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111</w:t>
            </w:r>
          </w:p>
        </w:tc>
        <w:tc>
          <w:tcPr>
            <w:tcW w:w="1018"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14.9</w:t>
            </w:r>
          </w:p>
        </w:tc>
      </w:tr>
      <w:tr w:rsidR="00DC305F" w:rsidRPr="004D4018">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Filipino</w:t>
            </w:r>
          </w:p>
        </w:tc>
        <w:tc>
          <w:tcPr>
            <w:tcW w:w="1165"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6</w:t>
            </w:r>
          </w:p>
        </w:tc>
        <w:tc>
          <w:tcPr>
            <w:tcW w:w="1018"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.8</w:t>
            </w:r>
          </w:p>
        </w:tc>
      </w:tr>
      <w:tr w:rsidR="00DC305F" w:rsidRPr="004D4018">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Hispanic</w:t>
            </w:r>
          </w:p>
        </w:tc>
        <w:tc>
          <w:tcPr>
            <w:tcW w:w="1165"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254</w:t>
            </w:r>
          </w:p>
        </w:tc>
        <w:tc>
          <w:tcPr>
            <w:tcW w:w="1018"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34.1</w:t>
            </w:r>
          </w:p>
        </w:tc>
      </w:tr>
      <w:tr w:rsidR="00DC305F" w:rsidRPr="004D4018">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Native American</w:t>
            </w:r>
          </w:p>
        </w:tc>
        <w:tc>
          <w:tcPr>
            <w:tcW w:w="1165"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5</w:t>
            </w:r>
          </w:p>
        </w:tc>
        <w:tc>
          <w:tcPr>
            <w:tcW w:w="1018"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.7</w:t>
            </w:r>
          </w:p>
        </w:tc>
      </w:tr>
      <w:tr w:rsidR="00DC305F" w:rsidRPr="004D4018">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Other</w:t>
            </w:r>
          </w:p>
        </w:tc>
        <w:tc>
          <w:tcPr>
            <w:tcW w:w="1165"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5</w:t>
            </w:r>
          </w:p>
        </w:tc>
        <w:tc>
          <w:tcPr>
            <w:tcW w:w="1018"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.7</w:t>
            </w:r>
          </w:p>
        </w:tc>
      </w:tr>
      <w:tr w:rsidR="00DC305F" w:rsidRPr="004D4018">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Pacific Islander</w:t>
            </w:r>
          </w:p>
        </w:tc>
        <w:tc>
          <w:tcPr>
            <w:tcW w:w="1165"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6</w:t>
            </w:r>
          </w:p>
        </w:tc>
        <w:tc>
          <w:tcPr>
            <w:tcW w:w="1018"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.8</w:t>
            </w:r>
          </w:p>
        </w:tc>
      </w:tr>
      <w:tr w:rsidR="00DC305F" w:rsidRPr="004D4018">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Unknown</w:t>
            </w:r>
          </w:p>
        </w:tc>
        <w:tc>
          <w:tcPr>
            <w:tcW w:w="1165"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15</w:t>
            </w:r>
          </w:p>
        </w:tc>
        <w:tc>
          <w:tcPr>
            <w:tcW w:w="1018"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2.0</w:t>
            </w:r>
          </w:p>
        </w:tc>
      </w:tr>
      <w:tr w:rsidR="00DC305F" w:rsidRPr="004D4018">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51"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White</w:t>
            </w:r>
          </w:p>
        </w:tc>
        <w:tc>
          <w:tcPr>
            <w:tcW w:w="1165"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119</w:t>
            </w:r>
          </w:p>
        </w:tc>
        <w:tc>
          <w:tcPr>
            <w:tcW w:w="1018"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16.0</w:t>
            </w:r>
          </w:p>
        </w:tc>
      </w:tr>
      <w:tr w:rsidR="00DC305F" w:rsidRPr="004D4018">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651" w:type="dxa"/>
            <w:tcBorders>
              <w:top w:val="nil"/>
              <w:left w:val="nil"/>
              <w:bottom w:val="single" w:sz="16" w:space="0" w:color="000000"/>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Total</w:t>
            </w:r>
          </w:p>
        </w:tc>
        <w:tc>
          <w:tcPr>
            <w:tcW w:w="1165" w:type="dxa"/>
            <w:tcBorders>
              <w:top w:val="nil"/>
              <w:left w:val="single" w:sz="16" w:space="0" w:color="000000"/>
              <w:bottom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744</w:t>
            </w:r>
          </w:p>
        </w:tc>
        <w:tc>
          <w:tcPr>
            <w:tcW w:w="1018" w:type="dxa"/>
            <w:tcBorders>
              <w:top w:val="nil"/>
              <w:bottom w:val="single" w:sz="18" w:space="0" w:color="000000"/>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100.0</w:t>
            </w:r>
          </w:p>
        </w:tc>
      </w:tr>
    </w:tbl>
    <w:p w:rsidR="00DC305F" w:rsidRPr="004D4018" w:rsidRDefault="00DC305F" w:rsidP="00735289">
      <w:pPr>
        <w:autoSpaceDE w:val="0"/>
        <w:autoSpaceDN w:val="0"/>
        <w:adjustRightInd w:val="0"/>
      </w:pPr>
    </w:p>
    <w:p w:rsidR="00DC305F" w:rsidRPr="004D4018" w:rsidRDefault="00DC305F" w:rsidP="00735289">
      <w:pPr>
        <w:autoSpaceDE w:val="0"/>
        <w:autoSpaceDN w:val="0"/>
        <w:adjustRightInd w:val="0"/>
      </w:pPr>
    </w:p>
    <w:tbl>
      <w:tblPr>
        <w:tblpPr w:leftFromText="180" w:rightFromText="180" w:vertAnchor="text" w:horzAnchor="margin" w:tblpXSpec="center" w:tblpY="33"/>
        <w:tblW w:w="4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715"/>
        <w:gridCol w:w="1170"/>
        <w:gridCol w:w="990"/>
      </w:tblGrid>
      <w:tr w:rsidR="00DC305F" w:rsidRPr="004D4018">
        <w:trPr>
          <w:cantSplit/>
          <w:trHeight w:val="587"/>
          <w:tblHeader/>
        </w:trPr>
        <w:tc>
          <w:tcPr>
            <w:tcW w:w="2450" w:type="dxa"/>
            <w:gridSpan w:val="2"/>
            <w:tcBorders>
              <w:top w:val="single" w:sz="16" w:space="0" w:color="000000"/>
              <w:left w:val="single" w:sz="16" w:space="0" w:color="000000"/>
              <w:bottom w:val="single" w:sz="16" w:space="0" w:color="000000"/>
              <w:right w:val="single" w:sz="16" w:space="0" w:color="000000"/>
            </w:tcBorders>
            <w:shd w:val="clear" w:color="auto" w:fill="8DB3E2"/>
            <w:vAlign w:val="bottom"/>
          </w:tcPr>
          <w:p w:rsidR="00DC305F" w:rsidRPr="004D4018" w:rsidRDefault="00DC305F" w:rsidP="00823842">
            <w:pPr>
              <w:autoSpaceDE w:val="0"/>
              <w:autoSpaceDN w:val="0"/>
              <w:adjustRightInd w:val="0"/>
              <w:rPr>
                <w:b/>
              </w:rPr>
            </w:pPr>
          </w:p>
          <w:p w:rsidR="00DC305F" w:rsidRPr="004D4018" w:rsidRDefault="00DC305F" w:rsidP="00823842">
            <w:pPr>
              <w:autoSpaceDE w:val="0"/>
              <w:autoSpaceDN w:val="0"/>
              <w:adjustRightInd w:val="0"/>
              <w:rPr>
                <w:b/>
              </w:rPr>
            </w:pPr>
            <w:r w:rsidRPr="004D4018">
              <w:rPr>
                <w:rFonts w:cs="Arial"/>
                <w:b/>
                <w:color w:val="000000"/>
              </w:rPr>
              <w:t>Disability</w:t>
            </w:r>
          </w:p>
        </w:tc>
        <w:tc>
          <w:tcPr>
            <w:tcW w:w="1170" w:type="dxa"/>
            <w:tcBorders>
              <w:top w:val="single" w:sz="16" w:space="0" w:color="000000"/>
              <w:left w:val="single" w:sz="16" w:space="0" w:color="000000"/>
              <w:bottom w:val="single" w:sz="16" w:space="0" w:color="000000"/>
            </w:tcBorders>
            <w:shd w:val="clear" w:color="auto" w:fill="8DB3E2"/>
            <w:vAlign w:val="bottom"/>
          </w:tcPr>
          <w:p w:rsidR="00DC305F" w:rsidRPr="004D4018" w:rsidRDefault="00DC305F" w:rsidP="00823842">
            <w:pPr>
              <w:autoSpaceDE w:val="0"/>
              <w:autoSpaceDN w:val="0"/>
              <w:adjustRightInd w:val="0"/>
              <w:spacing w:line="320" w:lineRule="atLeast"/>
              <w:ind w:left="60" w:right="60"/>
              <w:rPr>
                <w:rFonts w:cs="Arial"/>
                <w:b/>
                <w:color w:val="000000"/>
              </w:rPr>
            </w:pPr>
            <w:r w:rsidRPr="004D4018">
              <w:rPr>
                <w:rFonts w:cs="Arial"/>
                <w:b/>
                <w:color w:val="000000"/>
              </w:rPr>
              <w:t>Frequency</w:t>
            </w:r>
          </w:p>
        </w:tc>
        <w:tc>
          <w:tcPr>
            <w:tcW w:w="990" w:type="dxa"/>
            <w:tcBorders>
              <w:top w:val="single" w:sz="18" w:space="0" w:color="000000"/>
              <w:bottom w:val="single" w:sz="16" w:space="0" w:color="000000"/>
              <w:right w:val="single" w:sz="18" w:space="0" w:color="000000"/>
            </w:tcBorders>
            <w:shd w:val="clear" w:color="auto" w:fill="8DB3E2"/>
            <w:vAlign w:val="bottom"/>
          </w:tcPr>
          <w:p w:rsidR="00DC305F" w:rsidRPr="004D4018" w:rsidRDefault="00DC305F" w:rsidP="00823842">
            <w:pPr>
              <w:autoSpaceDE w:val="0"/>
              <w:autoSpaceDN w:val="0"/>
              <w:adjustRightInd w:val="0"/>
              <w:spacing w:line="320" w:lineRule="atLeast"/>
              <w:ind w:left="60" w:right="60"/>
              <w:rPr>
                <w:rFonts w:cs="Arial"/>
                <w:b/>
                <w:color w:val="000000"/>
              </w:rPr>
            </w:pPr>
            <w:r w:rsidRPr="004D4018">
              <w:rPr>
                <w:rFonts w:cs="Arial"/>
                <w:b/>
                <w:color w:val="000000"/>
              </w:rPr>
              <w:t>Percent</w:t>
            </w:r>
          </w:p>
        </w:tc>
      </w:tr>
      <w:tr w:rsidR="00DC305F" w:rsidRPr="004D4018">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Valid</w:t>
            </w:r>
          </w:p>
        </w:tc>
        <w:tc>
          <w:tcPr>
            <w:tcW w:w="1715" w:type="dxa"/>
            <w:tcBorders>
              <w:top w:val="single" w:sz="16" w:space="0" w:color="000000"/>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 xml:space="preserve"> Non-Disabled</w:t>
            </w:r>
          </w:p>
        </w:tc>
        <w:tc>
          <w:tcPr>
            <w:tcW w:w="1170" w:type="dxa"/>
            <w:tcBorders>
              <w:top w:val="single" w:sz="16" w:space="0" w:color="000000"/>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730</w:t>
            </w:r>
          </w:p>
        </w:tc>
        <w:tc>
          <w:tcPr>
            <w:tcW w:w="990" w:type="dxa"/>
            <w:tcBorders>
              <w:top w:val="single" w:sz="16" w:space="0" w:color="000000"/>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98.1</w:t>
            </w:r>
          </w:p>
        </w:tc>
      </w:tr>
      <w:tr w:rsidR="00DC305F" w:rsidRPr="004D4018">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715" w:type="dxa"/>
            <w:tcBorders>
              <w:top w:val="nil"/>
              <w:left w:val="nil"/>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Disabled</w:t>
            </w:r>
          </w:p>
        </w:tc>
        <w:tc>
          <w:tcPr>
            <w:tcW w:w="1170" w:type="dxa"/>
            <w:tcBorders>
              <w:top w:val="nil"/>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14</w:t>
            </w:r>
          </w:p>
        </w:tc>
        <w:tc>
          <w:tcPr>
            <w:tcW w:w="990" w:type="dxa"/>
            <w:tcBorders>
              <w:top w:val="nil"/>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1.9</w:t>
            </w:r>
          </w:p>
        </w:tc>
      </w:tr>
      <w:tr w:rsidR="00DC305F" w:rsidRPr="004D4018">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DC305F" w:rsidRPr="004D4018" w:rsidRDefault="00DC305F" w:rsidP="00823842">
            <w:pPr>
              <w:autoSpaceDE w:val="0"/>
              <w:autoSpaceDN w:val="0"/>
              <w:adjustRightInd w:val="0"/>
              <w:rPr>
                <w:rFonts w:cs="Arial"/>
                <w:color w:val="000000"/>
              </w:rPr>
            </w:pPr>
          </w:p>
        </w:tc>
        <w:tc>
          <w:tcPr>
            <w:tcW w:w="1715" w:type="dxa"/>
            <w:tcBorders>
              <w:top w:val="nil"/>
              <w:left w:val="nil"/>
              <w:bottom w:val="single" w:sz="16" w:space="0" w:color="000000"/>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Total</w:t>
            </w:r>
          </w:p>
        </w:tc>
        <w:tc>
          <w:tcPr>
            <w:tcW w:w="1170" w:type="dxa"/>
            <w:tcBorders>
              <w:top w:val="nil"/>
              <w:left w:val="single" w:sz="16" w:space="0" w:color="000000"/>
              <w:bottom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744</w:t>
            </w:r>
          </w:p>
        </w:tc>
        <w:tc>
          <w:tcPr>
            <w:tcW w:w="990" w:type="dxa"/>
            <w:tcBorders>
              <w:top w:val="nil"/>
              <w:bottom w:val="single" w:sz="18" w:space="0" w:color="000000"/>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100.0</w:t>
            </w:r>
          </w:p>
        </w:tc>
      </w:tr>
    </w:tbl>
    <w:p w:rsidR="00DC305F" w:rsidRPr="004D4018" w:rsidRDefault="00DC305F" w:rsidP="00735289">
      <w:pPr>
        <w:autoSpaceDE w:val="0"/>
        <w:autoSpaceDN w:val="0"/>
        <w:adjustRightInd w:val="0"/>
      </w:pPr>
    </w:p>
    <w:p w:rsidR="00DC305F" w:rsidRPr="004D4018" w:rsidRDefault="00DC305F" w:rsidP="00735289">
      <w:pPr>
        <w:autoSpaceDE w:val="0"/>
        <w:autoSpaceDN w:val="0"/>
        <w:adjustRightInd w:val="0"/>
      </w:pPr>
    </w:p>
    <w:p w:rsidR="00DC305F" w:rsidRPr="004D4018" w:rsidRDefault="00DC305F" w:rsidP="00735289">
      <w:pPr>
        <w:autoSpaceDE w:val="0"/>
        <w:autoSpaceDN w:val="0"/>
        <w:adjustRightInd w:val="0"/>
        <w:spacing w:line="400" w:lineRule="atLeast"/>
      </w:pPr>
    </w:p>
    <w:p w:rsidR="00DC305F" w:rsidRPr="004D4018" w:rsidRDefault="00DC305F" w:rsidP="00735289">
      <w:pPr>
        <w:autoSpaceDE w:val="0"/>
        <w:autoSpaceDN w:val="0"/>
        <w:adjustRightInd w:val="0"/>
      </w:pPr>
    </w:p>
    <w:p w:rsidR="00DC305F" w:rsidRPr="004D4018" w:rsidRDefault="00DC305F" w:rsidP="00735289">
      <w:pPr>
        <w:autoSpaceDE w:val="0"/>
        <w:autoSpaceDN w:val="0"/>
        <w:adjustRightInd w:val="0"/>
      </w:pPr>
    </w:p>
    <w:p w:rsidR="00DC305F" w:rsidRPr="004D4018" w:rsidRDefault="00DC305F" w:rsidP="00735289">
      <w:pPr>
        <w:autoSpaceDE w:val="0"/>
        <w:autoSpaceDN w:val="0"/>
        <w:adjustRightInd w:val="0"/>
      </w:pPr>
    </w:p>
    <w:p w:rsidR="00DC305F" w:rsidRPr="004D4018" w:rsidRDefault="00DC305F" w:rsidP="00735289">
      <w:pPr>
        <w:autoSpaceDE w:val="0"/>
        <w:autoSpaceDN w:val="0"/>
        <w:adjustRightInd w:val="0"/>
      </w:pPr>
    </w:p>
    <w:tbl>
      <w:tblPr>
        <w:tblpPr w:leftFromText="180" w:rightFromText="180" w:vertAnchor="text" w:horzAnchor="margin" w:tblpXSpec="center" w:tblpY="105"/>
        <w:tblW w:w="5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96"/>
        <w:gridCol w:w="1019"/>
        <w:gridCol w:w="1072"/>
        <w:gridCol w:w="1104"/>
        <w:gridCol w:w="1020"/>
      </w:tblGrid>
      <w:tr w:rsidR="00DC305F" w:rsidRPr="004D4018">
        <w:trPr>
          <w:cantSplit/>
          <w:trHeight w:val="626"/>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8DB3E2"/>
            <w:vAlign w:val="bottom"/>
          </w:tcPr>
          <w:p w:rsidR="00DC305F" w:rsidRPr="004D4018" w:rsidRDefault="00DC305F" w:rsidP="00823842">
            <w:pPr>
              <w:autoSpaceDE w:val="0"/>
              <w:autoSpaceDN w:val="0"/>
              <w:adjustRightInd w:val="0"/>
              <w:rPr>
                <w:b/>
              </w:rPr>
            </w:pPr>
            <w:r w:rsidRPr="004D4018">
              <w:rPr>
                <w:rFonts w:cs="Arial"/>
                <w:b/>
                <w:color w:val="000000"/>
              </w:rPr>
              <w:t>Age</w:t>
            </w:r>
          </w:p>
        </w:tc>
        <w:tc>
          <w:tcPr>
            <w:tcW w:w="1019" w:type="dxa"/>
            <w:tcBorders>
              <w:top w:val="single" w:sz="16" w:space="0" w:color="000000"/>
              <w:left w:val="single" w:sz="16" w:space="0" w:color="000000"/>
              <w:bottom w:val="single" w:sz="16" w:space="0" w:color="000000"/>
            </w:tcBorders>
            <w:shd w:val="clear" w:color="auto" w:fill="8DB3E2"/>
            <w:vAlign w:val="bottom"/>
          </w:tcPr>
          <w:p w:rsidR="00DC305F" w:rsidRPr="004D4018" w:rsidRDefault="00DC305F" w:rsidP="00823842">
            <w:pPr>
              <w:autoSpaceDE w:val="0"/>
              <w:autoSpaceDN w:val="0"/>
              <w:adjustRightInd w:val="0"/>
              <w:spacing w:line="320" w:lineRule="atLeast"/>
              <w:ind w:left="60" w:right="60"/>
              <w:rPr>
                <w:rFonts w:cs="Arial"/>
                <w:b/>
                <w:color w:val="000000"/>
              </w:rPr>
            </w:pPr>
            <w:r w:rsidRPr="004D4018">
              <w:rPr>
                <w:rFonts w:cs="Arial"/>
                <w:b/>
                <w:color w:val="000000"/>
              </w:rPr>
              <w:t>N</w:t>
            </w:r>
          </w:p>
        </w:tc>
        <w:tc>
          <w:tcPr>
            <w:tcW w:w="1072" w:type="dxa"/>
            <w:tcBorders>
              <w:top w:val="single" w:sz="16" w:space="0" w:color="000000"/>
              <w:bottom w:val="single" w:sz="16" w:space="0" w:color="000000"/>
            </w:tcBorders>
            <w:shd w:val="clear" w:color="auto" w:fill="8DB3E2"/>
            <w:vAlign w:val="bottom"/>
          </w:tcPr>
          <w:p w:rsidR="00DC305F" w:rsidRPr="004D4018" w:rsidRDefault="00DC305F" w:rsidP="00823842">
            <w:pPr>
              <w:autoSpaceDE w:val="0"/>
              <w:autoSpaceDN w:val="0"/>
              <w:adjustRightInd w:val="0"/>
              <w:spacing w:line="320" w:lineRule="atLeast"/>
              <w:ind w:left="60" w:right="60"/>
              <w:rPr>
                <w:rFonts w:cs="Arial"/>
                <w:b/>
                <w:color w:val="000000"/>
              </w:rPr>
            </w:pPr>
            <w:r w:rsidRPr="004D4018">
              <w:rPr>
                <w:rFonts w:cs="Arial"/>
                <w:b/>
                <w:color w:val="000000"/>
              </w:rPr>
              <w:t>Minimum</w:t>
            </w:r>
          </w:p>
        </w:tc>
        <w:tc>
          <w:tcPr>
            <w:tcW w:w="1104" w:type="dxa"/>
            <w:tcBorders>
              <w:top w:val="single" w:sz="16" w:space="0" w:color="000000"/>
              <w:bottom w:val="single" w:sz="16" w:space="0" w:color="000000"/>
            </w:tcBorders>
            <w:shd w:val="clear" w:color="auto" w:fill="8DB3E2"/>
            <w:vAlign w:val="bottom"/>
          </w:tcPr>
          <w:p w:rsidR="00DC305F" w:rsidRPr="004D4018" w:rsidRDefault="00DC305F" w:rsidP="00823842">
            <w:pPr>
              <w:autoSpaceDE w:val="0"/>
              <w:autoSpaceDN w:val="0"/>
              <w:adjustRightInd w:val="0"/>
              <w:spacing w:line="320" w:lineRule="atLeast"/>
              <w:ind w:left="60" w:right="60"/>
              <w:rPr>
                <w:rFonts w:cs="Arial"/>
                <w:b/>
                <w:color w:val="000000"/>
              </w:rPr>
            </w:pPr>
            <w:r w:rsidRPr="004D4018">
              <w:rPr>
                <w:rFonts w:cs="Arial"/>
                <w:b/>
                <w:color w:val="000000"/>
              </w:rPr>
              <w:t>Maximum</w:t>
            </w:r>
          </w:p>
        </w:tc>
        <w:tc>
          <w:tcPr>
            <w:tcW w:w="1020" w:type="dxa"/>
            <w:tcBorders>
              <w:top w:val="single" w:sz="18" w:space="0" w:color="000000"/>
              <w:bottom w:val="single" w:sz="16" w:space="0" w:color="000000"/>
              <w:right w:val="single" w:sz="18" w:space="0" w:color="000000"/>
            </w:tcBorders>
            <w:shd w:val="clear" w:color="auto" w:fill="8DB3E2"/>
            <w:vAlign w:val="bottom"/>
          </w:tcPr>
          <w:p w:rsidR="00DC305F" w:rsidRPr="004D4018" w:rsidRDefault="00DC305F" w:rsidP="00823842">
            <w:pPr>
              <w:autoSpaceDE w:val="0"/>
              <w:autoSpaceDN w:val="0"/>
              <w:adjustRightInd w:val="0"/>
              <w:spacing w:line="320" w:lineRule="atLeast"/>
              <w:ind w:left="60" w:right="60"/>
              <w:rPr>
                <w:rFonts w:cs="Arial"/>
                <w:b/>
                <w:color w:val="000000"/>
              </w:rPr>
            </w:pPr>
            <w:r w:rsidRPr="004D4018">
              <w:rPr>
                <w:rFonts w:cs="Arial"/>
                <w:b/>
                <w:color w:val="000000"/>
              </w:rPr>
              <w:t>Mean</w:t>
            </w:r>
          </w:p>
        </w:tc>
      </w:tr>
      <w:tr w:rsidR="00DC305F" w:rsidRPr="004D4018">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r w:rsidRPr="004D4018">
              <w:rPr>
                <w:rFonts w:cs="Arial"/>
                <w:color w:val="000000"/>
              </w:rPr>
              <w:t>Age</w:t>
            </w:r>
          </w:p>
        </w:tc>
        <w:tc>
          <w:tcPr>
            <w:tcW w:w="1019" w:type="dxa"/>
            <w:tcBorders>
              <w:top w:val="single" w:sz="16" w:space="0" w:color="000000"/>
              <w:left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744</w:t>
            </w:r>
          </w:p>
        </w:tc>
        <w:tc>
          <w:tcPr>
            <w:tcW w:w="1072" w:type="dxa"/>
            <w:tcBorders>
              <w:top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15</w:t>
            </w:r>
          </w:p>
        </w:tc>
        <w:tc>
          <w:tcPr>
            <w:tcW w:w="1104" w:type="dxa"/>
            <w:tcBorders>
              <w:top w:val="single" w:sz="16" w:space="0" w:color="000000"/>
              <w:bottom w:val="nil"/>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68</w:t>
            </w:r>
          </w:p>
        </w:tc>
        <w:tc>
          <w:tcPr>
            <w:tcW w:w="1020" w:type="dxa"/>
            <w:tcBorders>
              <w:top w:val="single" w:sz="16" w:space="0" w:color="000000"/>
              <w:bottom w:val="nil"/>
              <w:right w:val="single" w:sz="18"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r w:rsidRPr="004D4018">
              <w:rPr>
                <w:rFonts w:cs="Arial"/>
                <w:color w:val="000000"/>
              </w:rPr>
              <w:t>24.21</w:t>
            </w:r>
          </w:p>
        </w:tc>
      </w:tr>
      <w:tr w:rsidR="00DC305F" w:rsidRPr="004D4018">
        <w:trPr>
          <w:cantSplit/>
        </w:trPr>
        <w:tc>
          <w:tcPr>
            <w:tcW w:w="1696" w:type="dxa"/>
            <w:tcBorders>
              <w:top w:val="nil"/>
              <w:left w:val="single" w:sz="16" w:space="0" w:color="000000"/>
              <w:bottom w:val="single" w:sz="16" w:space="0" w:color="000000"/>
              <w:right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rPr>
                <w:rFonts w:cs="Arial"/>
                <w:color w:val="000000"/>
              </w:rPr>
            </w:pPr>
          </w:p>
        </w:tc>
        <w:tc>
          <w:tcPr>
            <w:tcW w:w="1019" w:type="dxa"/>
            <w:tcBorders>
              <w:top w:val="nil"/>
              <w:left w:val="single" w:sz="16" w:space="0" w:color="000000"/>
              <w:bottom w:val="single" w:sz="16" w:space="0" w:color="000000"/>
            </w:tcBorders>
            <w:shd w:val="clear" w:color="auto" w:fill="FFFFFF"/>
          </w:tcPr>
          <w:p w:rsidR="00DC305F" w:rsidRPr="004D4018" w:rsidRDefault="00DC305F" w:rsidP="00823842">
            <w:pPr>
              <w:autoSpaceDE w:val="0"/>
              <w:autoSpaceDN w:val="0"/>
              <w:adjustRightInd w:val="0"/>
              <w:spacing w:line="320" w:lineRule="atLeast"/>
              <w:ind w:left="60" w:right="60"/>
              <w:jc w:val="right"/>
              <w:rPr>
                <w:rFonts w:cs="Arial"/>
                <w:color w:val="000000"/>
              </w:rPr>
            </w:pPr>
          </w:p>
        </w:tc>
        <w:tc>
          <w:tcPr>
            <w:tcW w:w="1072" w:type="dxa"/>
            <w:tcBorders>
              <w:top w:val="nil"/>
              <w:bottom w:val="single" w:sz="16" w:space="0" w:color="000000"/>
            </w:tcBorders>
            <w:shd w:val="clear" w:color="auto" w:fill="FFFFFF"/>
            <w:vAlign w:val="center"/>
          </w:tcPr>
          <w:p w:rsidR="00DC305F" w:rsidRPr="004D4018" w:rsidRDefault="00DC305F" w:rsidP="00823842">
            <w:pPr>
              <w:autoSpaceDE w:val="0"/>
              <w:autoSpaceDN w:val="0"/>
              <w:adjustRightInd w:val="0"/>
            </w:pPr>
          </w:p>
        </w:tc>
        <w:tc>
          <w:tcPr>
            <w:tcW w:w="1104" w:type="dxa"/>
            <w:tcBorders>
              <w:top w:val="nil"/>
              <w:bottom w:val="single" w:sz="16" w:space="0" w:color="000000"/>
            </w:tcBorders>
            <w:shd w:val="clear" w:color="auto" w:fill="FFFFFF"/>
            <w:vAlign w:val="center"/>
          </w:tcPr>
          <w:p w:rsidR="00DC305F" w:rsidRPr="004D4018" w:rsidRDefault="00DC305F" w:rsidP="00823842">
            <w:pPr>
              <w:autoSpaceDE w:val="0"/>
              <w:autoSpaceDN w:val="0"/>
              <w:adjustRightInd w:val="0"/>
            </w:pPr>
          </w:p>
        </w:tc>
        <w:tc>
          <w:tcPr>
            <w:tcW w:w="1020" w:type="dxa"/>
            <w:tcBorders>
              <w:top w:val="nil"/>
              <w:bottom w:val="single" w:sz="18" w:space="0" w:color="000000"/>
              <w:right w:val="single" w:sz="18" w:space="0" w:color="000000"/>
            </w:tcBorders>
            <w:shd w:val="clear" w:color="auto" w:fill="FFFFFF"/>
            <w:vAlign w:val="center"/>
          </w:tcPr>
          <w:p w:rsidR="00DC305F" w:rsidRPr="004D4018" w:rsidRDefault="00DC305F" w:rsidP="00823842">
            <w:pPr>
              <w:autoSpaceDE w:val="0"/>
              <w:autoSpaceDN w:val="0"/>
              <w:adjustRightInd w:val="0"/>
            </w:pPr>
          </w:p>
        </w:tc>
      </w:tr>
    </w:tbl>
    <w:p w:rsidR="00DC305F" w:rsidRPr="004D4018" w:rsidRDefault="00DC305F" w:rsidP="00735289">
      <w:pPr>
        <w:autoSpaceDE w:val="0"/>
        <w:autoSpaceDN w:val="0"/>
        <w:adjustRightInd w:val="0"/>
      </w:pPr>
    </w:p>
    <w:p w:rsidR="00DC305F" w:rsidRPr="004D4018" w:rsidRDefault="00DC305F" w:rsidP="00735289">
      <w:pPr>
        <w:autoSpaceDE w:val="0"/>
        <w:autoSpaceDN w:val="0"/>
        <w:adjustRightInd w:val="0"/>
        <w:spacing w:line="400" w:lineRule="atLeast"/>
      </w:pPr>
    </w:p>
    <w:p w:rsidR="00DC305F" w:rsidRPr="004D4018" w:rsidRDefault="00DC305F" w:rsidP="00735289">
      <w:pPr>
        <w:autoSpaceDE w:val="0"/>
        <w:autoSpaceDN w:val="0"/>
        <w:adjustRightInd w:val="0"/>
      </w:pPr>
    </w:p>
    <w:p w:rsidR="00DC305F" w:rsidRDefault="00DC305F" w:rsidP="00735289"/>
    <w:p w:rsidR="00DC305F" w:rsidRDefault="00DC305F" w:rsidP="00717100">
      <w:pPr>
        <w:spacing w:after="0" w:line="240" w:lineRule="auto"/>
        <w:jc w:val="both"/>
        <w:rPr>
          <w:rFonts w:ascii="Arial" w:hAnsi="Arial" w:cs="Arial"/>
          <w:sz w:val="20"/>
        </w:rPr>
      </w:pP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xml:space="preserve">Does the program population reflect the college’s population?  Is this an issue of concern?  If not, why not? If so, what steps are you taking to address the issue? </w:t>
      </w:r>
    </w:p>
    <w:p w:rsidR="00DC305F" w:rsidRPr="009F0FBF" w:rsidRDefault="00DC305F" w:rsidP="00717100">
      <w:pPr>
        <w:spacing w:after="0" w:line="240" w:lineRule="auto"/>
        <w:ind w:left="720"/>
        <w:jc w:val="both"/>
        <w:rPr>
          <w:rFonts w:ascii="Arial" w:hAnsi="Arial" w:cs="Arial"/>
          <w:sz w:val="20"/>
        </w:rPr>
      </w:pPr>
      <w:r w:rsidRPr="009F0FBF">
        <w:rPr>
          <w:rFonts w:ascii="Arial" w:hAnsi="Arial" w:cs="Arial"/>
          <w:sz w:val="20"/>
        </w:rPr>
        <w:t> </w:t>
      </w:r>
    </w:p>
    <w:tbl>
      <w:tblPr>
        <w:tblW w:w="0" w:type="auto"/>
        <w:tblCellMar>
          <w:left w:w="0" w:type="dxa"/>
          <w:right w:w="0" w:type="dxa"/>
        </w:tblCellMar>
        <w:tblLook w:val="00A0"/>
      </w:tblPr>
      <w:tblGrid>
        <w:gridCol w:w="9576"/>
      </w:tblGrid>
      <w:tr w:rsidR="00DC305F" w:rsidRPr="003C3F9F">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pPr>
              <w:rPr>
                <w:rFonts w:ascii="Arial" w:hAnsi="Arial" w:cs="Arial"/>
                <w:sz w:val="20"/>
              </w:rPr>
            </w:pPr>
            <w:r w:rsidRPr="009F0FBF">
              <w:rPr>
                <w:rFonts w:ascii="Arial" w:hAnsi="Arial" w:cs="Arial"/>
                <w:sz w:val="20"/>
              </w:rPr>
              <w:t>Before addressing specific demographic data attributes, it must be noted that 37.8 percent of respondents within Geology and 30.4 percent of respondents within Oceanography declined to state, reported “other,” and reported “unknown” for ethnicity (compared to a campus total of only 2.7).  This creates difficulty in assessing departmental service for specific ethnic groups.</w:t>
            </w:r>
          </w:p>
          <w:p w:rsidR="00DC305F" w:rsidRPr="009F0FBF" w:rsidRDefault="00DC305F">
            <w:pPr>
              <w:rPr>
                <w:rFonts w:ascii="Arial" w:hAnsi="Arial" w:cs="Arial"/>
                <w:sz w:val="20"/>
              </w:rPr>
            </w:pPr>
            <w:r w:rsidRPr="009F0FBF">
              <w:rPr>
                <w:rFonts w:ascii="Arial" w:hAnsi="Arial" w:cs="Arial"/>
                <w:sz w:val="20"/>
              </w:rPr>
              <w:t>An additional prologue to this section must incorporate the lack of a full-time faculty member to properly recruit, expand, graduate, and transfer an acceptable number of traditionally under-represented groups.  The Geology and Oceanography programs have been without a full-time faculty presence for more than five years.</w:t>
            </w:r>
          </w:p>
          <w:p w:rsidR="00DC305F" w:rsidRPr="009F0FBF" w:rsidRDefault="00DC305F">
            <w:pPr>
              <w:rPr>
                <w:rFonts w:ascii="Arial" w:hAnsi="Arial" w:cs="Arial"/>
                <w:sz w:val="20"/>
              </w:rPr>
            </w:pPr>
            <w:r w:rsidRPr="009F0FBF">
              <w:rPr>
                <w:rFonts w:ascii="Arial" w:hAnsi="Arial" w:cs="Arial"/>
                <w:sz w:val="20"/>
              </w:rPr>
              <w:t>In terms of gender, females are somewhat under-represented and males are somewhat over-represented within Geology and Oceanography, as compared to the overall campus population.  However, females outnumber males within both programs.  Nonetheless, it remains a goal for both programs to continue to recruit, maintain, transfer, and graduate a larger population of women.  As part of an overall STEM (science, technology, engineering, and mathematics) outreach effort, Geology and Oceanography endeavor to join other STEM programs on campus in the creation of grants, scholarships, tutoring and workshops, internships, career and transfer events and visits, field trips, guest speakers, and other events designed to attract women and other traditionally under-represented groups.</w:t>
            </w:r>
          </w:p>
          <w:p w:rsidR="00DC305F" w:rsidRPr="009F0FBF" w:rsidRDefault="00DC305F">
            <w:pPr>
              <w:rPr>
                <w:rFonts w:ascii="Arial" w:hAnsi="Arial" w:cs="Arial"/>
                <w:sz w:val="20"/>
              </w:rPr>
            </w:pPr>
            <w:r w:rsidRPr="009F0FBF">
              <w:rPr>
                <w:rFonts w:ascii="Arial" w:hAnsi="Arial" w:cs="Arial"/>
                <w:sz w:val="20"/>
              </w:rPr>
              <w:t>The average age for both programs is slightly younger than the campus population and may reflect larger numbers of traditionally aged (18 through 23 years) college students who choose transfer-level physical science classes based upon prerequisites and perceived ease of success.  In other words, many Geology and Oceanography students are not science majors and may perceive other physical sciences courses such as Astronomy, Biology, Chemistry, and Physics as beyond their comprehension.  However, anecdotal evidence suggests that some Geology and Oceanography students develop a passion for the Earth and physical sciences.  Some students continue to take subsequent Geology courses at SBVC and transfer institutions and a few have completed undergraduate and graduate degrees within the Geological Sciences.</w:t>
            </w:r>
          </w:p>
          <w:p w:rsidR="00DC305F" w:rsidRPr="009F0FBF" w:rsidRDefault="00DC305F">
            <w:pPr>
              <w:rPr>
                <w:rFonts w:ascii="Arial" w:hAnsi="Arial" w:cs="Arial"/>
                <w:sz w:val="20"/>
              </w:rPr>
            </w:pPr>
            <w:r w:rsidRPr="009F0FBF">
              <w:rPr>
                <w:rFonts w:ascii="Arial" w:hAnsi="Arial" w:cs="Arial"/>
                <w:sz w:val="20"/>
              </w:rPr>
              <w:t>Disabled students are under-represented in both programs.  This may reflect the centrality of field work to both sciences.  Although speculative, some disabled students may assume that they are unable to participate in field work and site visits as a result of mobility issues.  While it is true that some field sites are not amenable to students with mobility issues, disabled students are able to participate and enjoy the field in a meaningful way.  For example, when hiring a bus (department funds selected site visits), the instructor will request a bus equipped with a chair lift if one or more students requires this type of access.  Instructors will also give special instructions to students who have varying mobility and other needs.  This is true for the classroom, as well as the field.  In short, Geology and Oceanography endeavor to be as accommodating as possible for students with a variety of disabilities and needs.</w:t>
            </w:r>
          </w:p>
          <w:p w:rsidR="00DC305F" w:rsidRPr="009F0FBF" w:rsidRDefault="00DC305F">
            <w:pPr>
              <w:rPr>
                <w:rFonts w:ascii="Arial" w:hAnsi="Arial" w:cs="Arial"/>
                <w:sz w:val="20"/>
              </w:rPr>
            </w:pPr>
            <w:r w:rsidRPr="009F0FBF">
              <w:rPr>
                <w:rFonts w:ascii="Arial" w:hAnsi="Arial" w:cs="Arial"/>
                <w:sz w:val="20"/>
              </w:rPr>
              <w:t>In terms of ethnic representation, it is important to reiterate that the data for Geology and Oceanography reflect a large number of “decline to state,” “other,” and “unknown” categories when compared to the entire campus population.  Nonetheless, it appears that black, white, Hispanic, and Asian-Pacific Islander (including Filipino) populations are under-represented within the Geology and Oceanography programs.  As with women, it is important for all STEM programs to continue to attract traditionally under-represented populations, including African-Americans, Hispanics, Native Americans, and Asian-Pacific Islanders.  There are numerous opportunities to partner with other STEM programs on the SBVC campus, as well as four-year transfer institutions.  Grant opportunities exist within the public and private realms, especially within the Geological Sciences.  The Geology Department and Oceanography Program endeavor to increase on- and off-campus partnerships.  Specifically the department and program will coordinate more fully with the SBVC grant director, other departments within the Science and Mathematics Divisions, and four-year transfer institutions in order to recruit, transfer, and graduate larger numbers of traditionally under-represented populations.  Overall, there is an increased need for STEM majors and graduates throughout the United States and California, regardless of ethnicity.  The SBVC Geology and Oceanography programs have a role to play in addressing the current shortage of STEM students.</w:t>
            </w:r>
          </w:p>
          <w:p w:rsidR="00DC305F" w:rsidRPr="009F0FBF" w:rsidRDefault="00DC305F">
            <w:pPr>
              <w:rPr>
                <w:rFonts w:ascii="Arial" w:hAnsi="Arial" w:cs="Arial"/>
                <w:sz w:val="20"/>
              </w:rPr>
            </w:pPr>
            <w:r w:rsidRPr="009F0FBF">
              <w:rPr>
                <w:rFonts w:ascii="Arial" w:hAnsi="Arial" w:cs="Arial"/>
                <w:sz w:val="20"/>
              </w:rPr>
              <w:t>Hiring a full-time faculty member for these programs has the potential to dramatically improve outreach efforts for traditionally under-represented students.  Although the programs continually strive to serve all students, a lack of a full-time faculty member significantly hampers these efforts.</w:t>
            </w:r>
          </w:p>
        </w:tc>
      </w:tr>
    </w:tbl>
    <w:p w:rsidR="00DC305F" w:rsidRPr="009F0FBF" w:rsidRDefault="00DC305F" w:rsidP="00717100">
      <w:pPr>
        <w:spacing w:after="0" w:line="240" w:lineRule="auto"/>
        <w:jc w:val="both"/>
        <w:rPr>
          <w:rFonts w:ascii="Arial" w:hAnsi="Arial" w:cs="Arial"/>
          <w:sz w:val="20"/>
        </w:rPr>
      </w:pPr>
    </w:p>
    <w:tbl>
      <w:tblPr>
        <w:tblStyle w:val="TableGrid"/>
        <w:tblW w:w="5000" w:type="pct"/>
        <w:tblLook w:val="00BF"/>
      </w:tblPr>
      <w:tblGrid>
        <w:gridCol w:w="1242"/>
        <w:gridCol w:w="837"/>
        <w:gridCol w:w="759"/>
        <w:gridCol w:w="671"/>
        <w:gridCol w:w="857"/>
        <w:gridCol w:w="822"/>
        <w:gridCol w:w="849"/>
        <w:gridCol w:w="967"/>
        <w:gridCol w:w="1024"/>
        <w:gridCol w:w="1548"/>
      </w:tblGrid>
      <w:tr w:rsidR="00DC305F" w:rsidRPr="00500780">
        <w:tc>
          <w:tcPr>
            <w:tcW w:w="657" w:type="pct"/>
          </w:tcPr>
          <w:p w:rsidR="00DC305F" w:rsidRPr="00500780" w:rsidRDefault="00DC305F" w:rsidP="00717100">
            <w:pPr>
              <w:spacing w:after="0" w:line="240" w:lineRule="auto"/>
              <w:jc w:val="both"/>
              <w:rPr>
                <w:rFonts w:ascii="Arial" w:hAnsi="Arial" w:cs="Arial"/>
                <w:sz w:val="18"/>
              </w:rPr>
            </w:pPr>
          </w:p>
        </w:tc>
        <w:tc>
          <w:tcPr>
            <w:tcW w:w="411"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Female</w:t>
            </w:r>
          </w:p>
        </w:tc>
        <w:tc>
          <w:tcPr>
            <w:tcW w:w="404"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Male</w:t>
            </w:r>
          </w:p>
        </w:tc>
        <w:tc>
          <w:tcPr>
            <w:tcW w:w="358"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Age</w:t>
            </w:r>
          </w:p>
        </w:tc>
        <w:tc>
          <w:tcPr>
            <w:tcW w:w="411"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Disable</w:t>
            </w:r>
          </w:p>
        </w:tc>
        <w:tc>
          <w:tcPr>
            <w:tcW w:w="437"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Black</w:t>
            </w:r>
          </w:p>
        </w:tc>
        <w:tc>
          <w:tcPr>
            <w:tcW w:w="451"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White</w:t>
            </w:r>
          </w:p>
        </w:tc>
        <w:tc>
          <w:tcPr>
            <w:tcW w:w="511"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Hispanic</w:t>
            </w:r>
          </w:p>
        </w:tc>
        <w:tc>
          <w:tcPr>
            <w:tcW w:w="544"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Nat Am</w:t>
            </w:r>
          </w:p>
        </w:tc>
        <w:tc>
          <w:tcPr>
            <w:tcW w:w="817"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Asian-Pac Is</w:t>
            </w:r>
          </w:p>
        </w:tc>
      </w:tr>
      <w:tr w:rsidR="00DC305F" w:rsidRPr="00500780">
        <w:tc>
          <w:tcPr>
            <w:tcW w:w="657"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GEOL</w:t>
            </w:r>
          </w:p>
        </w:tc>
        <w:tc>
          <w:tcPr>
            <w:tcW w:w="41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52</w:t>
            </w:r>
          </w:p>
        </w:tc>
        <w:tc>
          <w:tcPr>
            <w:tcW w:w="404"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47.3</w:t>
            </w:r>
          </w:p>
        </w:tc>
        <w:tc>
          <w:tcPr>
            <w:tcW w:w="358"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25.9</w:t>
            </w:r>
          </w:p>
        </w:tc>
        <w:tc>
          <w:tcPr>
            <w:tcW w:w="41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1.6</w:t>
            </w:r>
          </w:p>
        </w:tc>
        <w:tc>
          <w:tcPr>
            <w:tcW w:w="437"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12.4</w:t>
            </w:r>
          </w:p>
        </w:tc>
        <w:tc>
          <w:tcPr>
            <w:tcW w:w="45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15.2</w:t>
            </w:r>
          </w:p>
        </w:tc>
        <w:tc>
          <w:tcPr>
            <w:tcW w:w="51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30.7</w:t>
            </w:r>
          </w:p>
        </w:tc>
        <w:tc>
          <w:tcPr>
            <w:tcW w:w="544"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1.0</w:t>
            </w:r>
          </w:p>
        </w:tc>
        <w:tc>
          <w:tcPr>
            <w:tcW w:w="817"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2.9</w:t>
            </w:r>
          </w:p>
        </w:tc>
      </w:tr>
      <w:tr w:rsidR="00DC305F" w:rsidRPr="00500780">
        <w:tc>
          <w:tcPr>
            <w:tcW w:w="657" w:type="pct"/>
          </w:tcPr>
          <w:p w:rsidR="00DC305F" w:rsidRPr="00500780" w:rsidRDefault="00DC305F" w:rsidP="00717100">
            <w:pPr>
              <w:spacing w:after="0" w:line="240" w:lineRule="auto"/>
              <w:jc w:val="both"/>
              <w:rPr>
                <w:rFonts w:ascii="Arial" w:hAnsi="Arial" w:cs="Arial"/>
                <w:b/>
                <w:sz w:val="18"/>
              </w:rPr>
            </w:pPr>
          </w:p>
        </w:tc>
        <w:tc>
          <w:tcPr>
            <w:tcW w:w="411" w:type="pct"/>
          </w:tcPr>
          <w:p w:rsidR="00DC305F" w:rsidRPr="00500780" w:rsidRDefault="00DC305F" w:rsidP="00717100">
            <w:pPr>
              <w:spacing w:after="0" w:line="240" w:lineRule="auto"/>
              <w:jc w:val="both"/>
              <w:rPr>
                <w:rFonts w:ascii="Arial" w:hAnsi="Arial" w:cs="Arial"/>
                <w:sz w:val="18"/>
              </w:rPr>
            </w:pPr>
          </w:p>
        </w:tc>
        <w:tc>
          <w:tcPr>
            <w:tcW w:w="404" w:type="pct"/>
          </w:tcPr>
          <w:p w:rsidR="00DC305F" w:rsidRPr="00500780" w:rsidRDefault="00DC305F" w:rsidP="00717100">
            <w:pPr>
              <w:spacing w:after="0" w:line="240" w:lineRule="auto"/>
              <w:jc w:val="both"/>
              <w:rPr>
                <w:rFonts w:ascii="Arial" w:hAnsi="Arial" w:cs="Arial"/>
                <w:sz w:val="18"/>
              </w:rPr>
            </w:pPr>
          </w:p>
        </w:tc>
        <w:tc>
          <w:tcPr>
            <w:tcW w:w="358" w:type="pct"/>
          </w:tcPr>
          <w:p w:rsidR="00DC305F" w:rsidRPr="00500780" w:rsidRDefault="00DC305F" w:rsidP="00717100">
            <w:pPr>
              <w:spacing w:after="0" w:line="240" w:lineRule="auto"/>
              <w:jc w:val="both"/>
              <w:rPr>
                <w:rFonts w:ascii="Arial" w:hAnsi="Arial" w:cs="Arial"/>
                <w:sz w:val="18"/>
              </w:rPr>
            </w:pPr>
          </w:p>
        </w:tc>
        <w:tc>
          <w:tcPr>
            <w:tcW w:w="411" w:type="pct"/>
          </w:tcPr>
          <w:p w:rsidR="00DC305F" w:rsidRPr="00500780" w:rsidRDefault="00DC305F" w:rsidP="00717100">
            <w:pPr>
              <w:spacing w:after="0" w:line="240" w:lineRule="auto"/>
              <w:jc w:val="both"/>
              <w:rPr>
                <w:rFonts w:ascii="Arial" w:hAnsi="Arial" w:cs="Arial"/>
                <w:sz w:val="18"/>
              </w:rPr>
            </w:pPr>
          </w:p>
        </w:tc>
        <w:tc>
          <w:tcPr>
            <w:tcW w:w="437" w:type="pct"/>
          </w:tcPr>
          <w:p w:rsidR="00DC305F" w:rsidRPr="00500780" w:rsidRDefault="00DC305F" w:rsidP="00717100">
            <w:pPr>
              <w:spacing w:after="0" w:line="240" w:lineRule="auto"/>
              <w:jc w:val="both"/>
              <w:rPr>
                <w:rFonts w:ascii="Arial" w:hAnsi="Arial" w:cs="Arial"/>
                <w:sz w:val="18"/>
              </w:rPr>
            </w:pPr>
          </w:p>
        </w:tc>
        <w:tc>
          <w:tcPr>
            <w:tcW w:w="451" w:type="pct"/>
          </w:tcPr>
          <w:p w:rsidR="00DC305F" w:rsidRPr="00500780" w:rsidRDefault="00DC305F" w:rsidP="00717100">
            <w:pPr>
              <w:spacing w:after="0" w:line="240" w:lineRule="auto"/>
              <w:jc w:val="both"/>
              <w:rPr>
                <w:rFonts w:ascii="Arial" w:hAnsi="Arial" w:cs="Arial"/>
                <w:sz w:val="18"/>
              </w:rPr>
            </w:pPr>
          </w:p>
        </w:tc>
        <w:tc>
          <w:tcPr>
            <w:tcW w:w="511" w:type="pct"/>
          </w:tcPr>
          <w:p w:rsidR="00DC305F" w:rsidRPr="00500780" w:rsidRDefault="00DC305F" w:rsidP="00717100">
            <w:pPr>
              <w:spacing w:after="0" w:line="240" w:lineRule="auto"/>
              <w:jc w:val="both"/>
              <w:rPr>
                <w:rFonts w:ascii="Arial" w:hAnsi="Arial" w:cs="Arial"/>
                <w:sz w:val="18"/>
              </w:rPr>
            </w:pPr>
          </w:p>
        </w:tc>
        <w:tc>
          <w:tcPr>
            <w:tcW w:w="544" w:type="pct"/>
          </w:tcPr>
          <w:p w:rsidR="00DC305F" w:rsidRPr="00500780" w:rsidRDefault="00DC305F" w:rsidP="00717100">
            <w:pPr>
              <w:spacing w:after="0" w:line="240" w:lineRule="auto"/>
              <w:jc w:val="both"/>
              <w:rPr>
                <w:rFonts w:ascii="Arial" w:hAnsi="Arial" w:cs="Arial"/>
                <w:sz w:val="18"/>
              </w:rPr>
            </w:pPr>
          </w:p>
        </w:tc>
        <w:tc>
          <w:tcPr>
            <w:tcW w:w="817" w:type="pct"/>
          </w:tcPr>
          <w:p w:rsidR="00DC305F" w:rsidRPr="00500780" w:rsidRDefault="00DC305F" w:rsidP="00717100">
            <w:pPr>
              <w:spacing w:after="0" w:line="240" w:lineRule="auto"/>
              <w:jc w:val="both"/>
              <w:rPr>
                <w:rFonts w:ascii="Arial" w:hAnsi="Arial" w:cs="Arial"/>
                <w:sz w:val="18"/>
              </w:rPr>
            </w:pPr>
          </w:p>
        </w:tc>
      </w:tr>
      <w:tr w:rsidR="00DC305F" w:rsidRPr="00500780">
        <w:tc>
          <w:tcPr>
            <w:tcW w:w="657"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OCEAN</w:t>
            </w:r>
          </w:p>
        </w:tc>
        <w:tc>
          <w:tcPr>
            <w:tcW w:w="41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56.6</w:t>
            </w:r>
          </w:p>
        </w:tc>
        <w:tc>
          <w:tcPr>
            <w:tcW w:w="404"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43</w:t>
            </w:r>
          </w:p>
        </w:tc>
        <w:tc>
          <w:tcPr>
            <w:tcW w:w="358"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24.2</w:t>
            </w:r>
          </w:p>
        </w:tc>
        <w:tc>
          <w:tcPr>
            <w:tcW w:w="41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1.9</w:t>
            </w:r>
          </w:p>
        </w:tc>
        <w:tc>
          <w:tcPr>
            <w:tcW w:w="437"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14.9</w:t>
            </w:r>
          </w:p>
        </w:tc>
        <w:tc>
          <w:tcPr>
            <w:tcW w:w="45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16.0</w:t>
            </w:r>
          </w:p>
        </w:tc>
        <w:tc>
          <w:tcPr>
            <w:tcW w:w="51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34.1</w:t>
            </w:r>
          </w:p>
        </w:tc>
        <w:tc>
          <w:tcPr>
            <w:tcW w:w="544"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0.7</w:t>
            </w:r>
          </w:p>
        </w:tc>
        <w:tc>
          <w:tcPr>
            <w:tcW w:w="817"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3.9</w:t>
            </w:r>
          </w:p>
        </w:tc>
      </w:tr>
      <w:tr w:rsidR="00DC305F" w:rsidRPr="00500780">
        <w:tc>
          <w:tcPr>
            <w:tcW w:w="657" w:type="pct"/>
          </w:tcPr>
          <w:p w:rsidR="00DC305F" w:rsidRPr="00500780" w:rsidRDefault="00DC305F" w:rsidP="00717100">
            <w:pPr>
              <w:spacing w:after="0" w:line="240" w:lineRule="auto"/>
              <w:jc w:val="both"/>
              <w:rPr>
                <w:rFonts w:ascii="Arial" w:hAnsi="Arial" w:cs="Arial"/>
                <w:b/>
                <w:sz w:val="18"/>
              </w:rPr>
            </w:pPr>
          </w:p>
        </w:tc>
        <w:tc>
          <w:tcPr>
            <w:tcW w:w="411" w:type="pct"/>
          </w:tcPr>
          <w:p w:rsidR="00DC305F" w:rsidRPr="00500780" w:rsidRDefault="00DC305F" w:rsidP="00717100">
            <w:pPr>
              <w:spacing w:after="0" w:line="240" w:lineRule="auto"/>
              <w:jc w:val="both"/>
              <w:rPr>
                <w:rFonts w:ascii="Arial" w:hAnsi="Arial" w:cs="Arial"/>
                <w:sz w:val="18"/>
              </w:rPr>
            </w:pPr>
          </w:p>
        </w:tc>
        <w:tc>
          <w:tcPr>
            <w:tcW w:w="404" w:type="pct"/>
          </w:tcPr>
          <w:p w:rsidR="00DC305F" w:rsidRPr="00500780" w:rsidRDefault="00DC305F" w:rsidP="00717100">
            <w:pPr>
              <w:spacing w:after="0" w:line="240" w:lineRule="auto"/>
              <w:jc w:val="both"/>
              <w:rPr>
                <w:rFonts w:ascii="Arial" w:hAnsi="Arial" w:cs="Arial"/>
                <w:sz w:val="18"/>
              </w:rPr>
            </w:pPr>
          </w:p>
        </w:tc>
        <w:tc>
          <w:tcPr>
            <w:tcW w:w="358" w:type="pct"/>
          </w:tcPr>
          <w:p w:rsidR="00DC305F" w:rsidRPr="00500780" w:rsidRDefault="00DC305F" w:rsidP="00717100">
            <w:pPr>
              <w:spacing w:after="0" w:line="240" w:lineRule="auto"/>
              <w:jc w:val="both"/>
              <w:rPr>
                <w:rFonts w:ascii="Arial" w:hAnsi="Arial" w:cs="Arial"/>
                <w:sz w:val="18"/>
              </w:rPr>
            </w:pPr>
          </w:p>
        </w:tc>
        <w:tc>
          <w:tcPr>
            <w:tcW w:w="411" w:type="pct"/>
          </w:tcPr>
          <w:p w:rsidR="00DC305F" w:rsidRPr="00500780" w:rsidRDefault="00DC305F" w:rsidP="00717100">
            <w:pPr>
              <w:spacing w:after="0" w:line="240" w:lineRule="auto"/>
              <w:jc w:val="both"/>
              <w:rPr>
                <w:rFonts w:ascii="Arial" w:hAnsi="Arial" w:cs="Arial"/>
                <w:sz w:val="18"/>
              </w:rPr>
            </w:pPr>
          </w:p>
        </w:tc>
        <w:tc>
          <w:tcPr>
            <w:tcW w:w="437" w:type="pct"/>
          </w:tcPr>
          <w:p w:rsidR="00DC305F" w:rsidRPr="00500780" w:rsidRDefault="00DC305F" w:rsidP="00717100">
            <w:pPr>
              <w:spacing w:after="0" w:line="240" w:lineRule="auto"/>
              <w:jc w:val="both"/>
              <w:rPr>
                <w:rFonts w:ascii="Arial" w:hAnsi="Arial" w:cs="Arial"/>
                <w:sz w:val="18"/>
              </w:rPr>
            </w:pPr>
          </w:p>
        </w:tc>
        <w:tc>
          <w:tcPr>
            <w:tcW w:w="451" w:type="pct"/>
          </w:tcPr>
          <w:p w:rsidR="00DC305F" w:rsidRPr="00500780" w:rsidRDefault="00DC305F" w:rsidP="00717100">
            <w:pPr>
              <w:spacing w:after="0" w:line="240" w:lineRule="auto"/>
              <w:jc w:val="both"/>
              <w:rPr>
                <w:rFonts w:ascii="Arial" w:hAnsi="Arial" w:cs="Arial"/>
                <w:sz w:val="18"/>
              </w:rPr>
            </w:pPr>
          </w:p>
        </w:tc>
        <w:tc>
          <w:tcPr>
            <w:tcW w:w="511" w:type="pct"/>
          </w:tcPr>
          <w:p w:rsidR="00DC305F" w:rsidRPr="00500780" w:rsidRDefault="00DC305F" w:rsidP="00717100">
            <w:pPr>
              <w:spacing w:after="0" w:line="240" w:lineRule="auto"/>
              <w:jc w:val="both"/>
              <w:rPr>
                <w:rFonts w:ascii="Arial" w:hAnsi="Arial" w:cs="Arial"/>
                <w:sz w:val="18"/>
              </w:rPr>
            </w:pPr>
          </w:p>
        </w:tc>
        <w:tc>
          <w:tcPr>
            <w:tcW w:w="544" w:type="pct"/>
          </w:tcPr>
          <w:p w:rsidR="00DC305F" w:rsidRPr="00500780" w:rsidRDefault="00DC305F" w:rsidP="00717100">
            <w:pPr>
              <w:spacing w:after="0" w:line="240" w:lineRule="auto"/>
              <w:jc w:val="both"/>
              <w:rPr>
                <w:rFonts w:ascii="Arial" w:hAnsi="Arial" w:cs="Arial"/>
                <w:sz w:val="18"/>
              </w:rPr>
            </w:pPr>
          </w:p>
        </w:tc>
        <w:tc>
          <w:tcPr>
            <w:tcW w:w="817" w:type="pct"/>
          </w:tcPr>
          <w:p w:rsidR="00DC305F" w:rsidRPr="00500780" w:rsidRDefault="00DC305F" w:rsidP="00717100">
            <w:pPr>
              <w:spacing w:after="0" w:line="240" w:lineRule="auto"/>
              <w:jc w:val="both"/>
              <w:rPr>
                <w:rFonts w:ascii="Arial" w:hAnsi="Arial" w:cs="Arial"/>
                <w:sz w:val="18"/>
              </w:rPr>
            </w:pPr>
          </w:p>
        </w:tc>
      </w:tr>
      <w:tr w:rsidR="00DC305F" w:rsidRPr="00500780">
        <w:tc>
          <w:tcPr>
            <w:tcW w:w="657" w:type="pct"/>
          </w:tcPr>
          <w:p w:rsidR="00DC305F" w:rsidRPr="00500780" w:rsidRDefault="00DC305F" w:rsidP="00717100">
            <w:pPr>
              <w:spacing w:after="0" w:line="240" w:lineRule="auto"/>
              <w:jc w:val="both"/>
              <w:rPr>
                <w:rFonts w:ascii="Arial" w:hAnsi="Arial" w:cs="Arial"/>
                <w:b/>
                <w:sz w:val="18"/>
              </w:rPr>
            </w:pPr>
            <w:r w:rsidRPr="00500780">
              <w:rPr>
                <w:rFonts w:ascii="Arial" w:hAnsi="Arial" w:cs="Arial"/>
                <w:b/>
                <w:sz w:val="18"/>
              </w:rPr>
              <w:t>CAMPUS</w:t>
            </w:r>
          </w:p>
        </w:tc>
        <w:tc>
          <w:tcPr>
            <w:tcW w:w="41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58.5</w:t>
            </w:r>
          </w:p>
        </w:tc>
        <w:tc>
          <w:tcPr>
            <w:tcW w:w="404"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41.5</w:t>
            </w:r>
          </w:p>
        </w:tc>
        <w:tc>
          <w:tcPr>
            <w:tcW w:w="358"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28.8</w:t>
            </w:r>
          </w:p>
        </w:tc>
        <w:tc>
          <w:tcPr>
            <w:tcW w:w="41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3.9</w:t>
            </w:r>
          </w:p>
        </w:tc>
        <w:tc>
          <w:tcPr>
            <w:tcW w:w="437"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19.0</w:t>
            </w:r>
          </w:p>
        </w:tc>
        <w:tc>
          <w:tcPr>
            <w:tcW w:w="45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20.6</w:t>
            </w:r>
          </w:p>
        </w:tc>
        <w:tc>
          <w:tcPr>
            <w:tcW w:w="511"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49.4</w:t>
            </w:r>
          </w:p>
        </w:tc>
        <w:tc>
          <w:tcPr>
            <w:tcW w:w="544"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1.0</w:t>
            </w:r>
          </w:p>
        </w:tc>
        <w:tc>
          <w:tcPr>
            <w:tcW w:w="817" w:type="pct"/>
          </w:tcPr>
          <w:p w:rsidR="00DC305F" w:rsidRPr="00500780" w:rsidRDefault="00DC305F" w:rsidP="00717100">
            <w:pPr>
              <w:spacing w:after="0" w:line="240" w:lineRule="auto"/>
              <w:jc w:val="both"/>
              <w:rPr>
                <w:rFonts w:ascii="Arial" w:hAnsi="Arial" w:cs="Arial"/>
                <w:sz w:val="18"/>
              </w:rPr>
            </w:pPr>
            <w:r w:rsidRPr="00500780">
              <w:rPr>
                <w:rFonts w:ascii="Arial" w:hAnsi="Arial" w:cs="Arial"/>
                <w:sz w:val="18"/>
              </w:rPr>
              <w:t>7.3</w:t>
            </w:r>
          </w:p>
        </w:tc>
      </w:tr>
    </w:tbl>
    <w:p w:rsidR="00DC305F" w:rsidRPr="00500780" w:rsidRDefault="00DC305F" w:rsidP="00717100">
      <w:pPr>
        <w:spacing w:after="0" w:line="240" w:lineRule="auto"/>
        <w:jc w:val="both"/>
        <w:rPr>
          <w:rFonts w:ascii="Arial" w:hAnsi="Arial" w:cs="Arial"/>
          <w:sz w:val="18"/>
        </w:rPr>
      </w:pPr>
    </w:p>
    <w:p w:rsidR="00DC305F" w:rsidRDefault="00DC305F" w:rsidP="00717100">
      <w:pPr>
        <w:spacing w:after="0" w:line="240" w:lineRule="auto"/>
        <w:jc w:val="both"/>
        <w:rPr>
          <w:rFonts w:ascii="Arial" w:hAnsi="Arial" w:cs="Arial"/>
          <w:sz w:val="20"/>
        </w:rPr>
      </w:pPr>
    </w:p>
    <w:p w:rsidR="00DC305F" w:rsidRPr="009F0FBF" w:rsidRDefault="00DC305F" w:rsidP="00717100">
      <w:pPr>
        <w:spacing w:after="0" w:line="240" w:lineRule="auto"/>
        <w:jc w:val="both"/>
        <w:rPr>
          <w:rFonts w:ascii="Arial" w:hAnsi="Arial" w:cs="Arial"/>
          <w:sz w:val="20"/>
        </w:rPr>
      </w:pPr>
    </w:p>
    <w:p w:rsidR="00DC305F" w:rsidRPr="009F0FBF" w:rsidRDefault="00DC305F" w:rsidP="00717100">
      <w:pPr>
        <w:spacing w:after="0" w:line="240" w:lineRule="auto"/>
        <w:jc w:val="both"/>
        <w:rPr>
          <w:rFonts w:ascii="Arial" w:hAnsi="Arial" w:cs="Arial"/>
          <w:sz w:val="20"/>
        </w:rPr>
      </w:pPr>
    </w:p>
    <w:p w:rsidR="00DC305F" w:rsidRPr="009F0FBF" w:rsidRDefault="00DC305F" w:rsidP="00717100">
      <w:pPr>
        <w:spacing w:after="0" w:line="240" w:lineRule="auto"/>
        <w:jc w:val="both"/>
        <w:rPr>
          <w:rFonts w:ascii="Arial" w:hAnsi="Arial" w:cs="Arial"/>
          <w:sz w:val="20"/>
        </w:rPr>
      </w:pPr>
    </w:p>
    <w:p w:rsidR="00DC305F" w:rsidRPr="009F0FBF" w:rsidRDefault="00DC305F" w:rsidP="00717100">
      <w:pPr>
        <w:spacing w:after="0" w:line="240" w:lineRule="auto"/>
        <w:jc w:val="both"/>
        <w:rPr>
          <w:rFonts w:ascii="Arial" w:hAnsi="Arial" w:cs="Arial"/>
          <w:sz w:val="20"/>
        </w:rPr>
      </w:pPr>
      <w:r w:rsidRPr="009F0FBF">
        <w:rPr>
          <w:rFonts w:ascii="Arial" w:hAnsi="Arial" w:cs="Arial"/>
          <w:b/>
          <w:bCs/>
          <w:sz w:val="20"/>
        </w:rPr>
        <w:br w:type="page"/>
        <w:t xml:space="preserve">Pattern of Service  </w:t>
      </w:r>
    </w:p>
    <w:p w:rsidR="00DC305F" w:rsidRPr="009F0FBF" w:rsidRDefault="00DC305F" w:rsidP="00717100">
      <w:pPr>
        <w:spacing w:after="0" w:line="240" w:lineRule="auto"/>
        <w:jc w:val="both"/>
        <w:rPr>
          <w:rFonts w:ascii="Arial" w:hAnsi="Arial" w:cs="Arial"/>
          <w:sz w:val="20"/>
        </w:rPr>
      </w:pPr>
      <w:r>
        <w:rPr>
          <w:rFonts w:ascii="Arial" w:hAnsi="Arial" w:cs="Arial"/>
          <w:sz w:val="20"/>
        </w:rPr>
        <w:t>How does the</w:t>
      </w:r>
      <w:r w:rsidRPr="009F0FBF">
        <w:rPr>
          <w:rFonts w:ascii="Arial" w:hAnsi="Arial" w:cs="Arial"/>
          <w:sz w:val="20"/>
        </w:rPr>
        <w:t xml:space="preserve"> pattern of service and/or instruction provided by your department</w:t>
      </w:r>
      <w:r>
        <w:rPr>
          <w:rFonts w:ascii="Arial" w:hAnsi="Arial" w:cs="Arial"/>
          <w:sz w:val="20"/>
        </w:rPr>
        <w:t xml:space="preserve"> serve</w:t>
      </w:r>
      <w:r w:rsidRPr="009F0FBF">
        <w:rPr>
          <w:rFonts w:ascii="Arial" w:hAnsi="Arial" w:cs="Arial"/>
          <w:sz w:val="20"/>
        </w:rPr>
        <w:t xml:space="preserve"> the needs of the community</w:t>
      </w:r>
      <w:r>
        <w:rPr>
          <w:rFonts w:ascii="Arial" w:hAnsi="Arial" w:cs="Arial"/>
          <w:sz w:val="20"/>
        </w:rPr>
        <w:t>? Include, as appropriate, h</w:t>
      </w:r>
      <w:r w:rsidRPr="009F0FBF">
        <w:rPr>
          <w:rFonts w:ascii="Arial" w:hAnsi="Arial" w:cs="Arial"/>
          <w:sz w:val="20"/>
        </w:rPr>
        <w:t>ours of operation/pattern of</w:t>
      </w:r>
      <w:r>
        <w:rPr>
          <w:rFonts w:ascii="Arial" w:hAnsi="Arial" w:cs="Arial"/>
          <w:sz w:val="20"/>
        </w:rPr>
        <w:t xml:space="preserve"> </w:t>
      </w:r>
      <w:r w:rsidRPr="009F0FBF">
        <w:rPr>
          <w:rFonts w:ascii="Arial" w:hAnsi="Arial" w:cs="Arial"/>
          <w:sz w:val="20"/>
        </w:rPr>
        <w:t>scheduling</w:t>
      </w:r>
      <w:r>
        <w:rPr>
          <w:rFonts w:ascii="Arial" w:hAnsi="Arial" w:cs="Arial"/>
          <w:sz w:val="20"/>
        </w:rPr>
        <w:t>, alternate delivery methods, weekend instruction/service.</w:t>
      </w:r>
    </w:p>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w:t>
      </w:r>
    </w:p>
    <w:tbl>
      <w:tblPr>
        <w:tblW w:w="0" w:type="auto"/>
        <w:tblCellMar>
          <w:left w:w="0" w:type="dxa"/>
          <w:right w:w="0" w:type="dxa"/>
        </w:tblCellMar>
        <w:tblLook w:val="00A0"/>
      </w:tblPr>
      <w:tblGrid>
        <w:gridCol w:w="9576"/>
      </w:tblGrid>
      <w:tr w:rsidR="00DC305F" w:rsidRPr="003C3F9F">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5F" w:rsidRPr="00500780" w:rsidRDefault="00DC305F" w:rsidP="00AB0464">
            <w:pPr>
              <w:spacing w:after="0" w:line="240" w:lineRule="auto"/>
              <w:jc w:val="both"/>
              <w:rPr>
                <w:rFonts w:ascii="Arial" w:hAnsi="Arial" w:cs="Arial"/>
                <w:b/>
                <w:sz w:val="20"/>
                <w:u w:val="single"/>
              </w:rPr>
            </w:pPr>
            <w:r w:rsidRPr="00500780">
              <w:rPr>
                <w:rFonts w:ascii="Arial" w:hAnsi="Arial" w:cs="Arial"/>
                <w:b/>
                <w:sz w:val="20"/>
                <w:u w:val="single"/>
              </w:rPr>
              <w:t>Geology Department:</w:t>
            </w:r>
          </w:p>
          <w:p w:rsidR="00DC305F" w:rsidRPr="009F0FBF" w:rsidRDefault="00DC305F" w:rsidP="00AB0464">
            <w:pPr>
              <w:spacing w:after="0" w:line="240" w:lineRule="auto"/>
              <w:jc w:val="both"/>
              <w:rPr>
                <w:rFonts w:ascii="Arial" w:hAnsi="Arial" w:cs="Arial"/>
                <w:sz w:val="20"/>
              </w:rPr>
            </w:pPr>
          </w:p>
          <w:p w:rsidR="00DC305F" w:rsidRPr="009F0FBF" w:rsidRDefault="00DC305F" w:rsidP="00500780">
            <w:pPr>
              <w:numPr>
                <w:ilvl w:val="0"/>
                <w:numId w:val="12"/>
              </w:numPr>
              <w:spacing w:after="0" w:line="240" w:lineRule="auto"/>
              <w:jc w:val="both"/>
              <w:rPr>
                <w:rFonts w:ascii="Arial" w:hAnsi="Arial" w:cs="Arial"/>
                <w:sz w:val="20"/>
              </w:rPr>
            </w:pPr>
            <w:r w:rsidRPr="009F0FBF">
              <w:rPr>
                <w:rFonts w:ascii="Arial" w:hAnsi="Arial" w:cs="Arial"/>
                <w:sz w:val="20"/>
              </w:rPr>
              <w:t>Monday and Wednesday, 11:00 AM to 12:20 PM (18-week semester),</w:t>
            </w:r>
          </w:p>
          <w:p w:rsidR="00DC305F" w:rsidRPr="009F0FBF" w:rsidRDefault="00DC305F" w:rsidP="00500780">
            <w:pPr>
              <w:numPr>
                <w:ilvl w:val="0"/>
                <w:numId w:val="12"/>
              </w:numPr>
              <w:spacing w:after="0" w:line="240" w:lineRule="auto"/>
              <w:jc w:val="both"/>
              <w:rPr>
                <w:rFonts w:ascii="Arial" w:hAnsi="Arial" w:cs="Arial"/>
                <w:sz w:val="20"/>
              </w:rPr>
            </w:pPr>
            <w:r w:rsidRPr="009F0FBF">
              <w:rPr>
                <w:rFonts w:ascii="Arial" w:hAnsi="Arial" w:cs="Arial"/>
                <w:sz w:val="20"/>
              </w:rPr>
              <w:t>Tuesday, 1:00 to 3:50 PM (18-week semester),</w:t>
            </w:r>
          </w:p>
          <w:p w:rsidR="00DC305F" w:rsidRPr="009F0FBF" w:rsidRDefault="00DC305F" w:rsidP="00500780">
            <w:pPr>
              <w:numPr>
                <w:ilvl w:val="0"/>
                <w:numId w:val="12"/>
              </w:numPr>
              <w:spacing w:after="0" w:line="240" w:lineRule="auto"/>
              <w:jc w:val="both"/>
              <w:rPr>
                <w:rFonts w:ascii="Arial" w:hAnsi="Arial" w:cs="Arial"/>
                <w:sz w:val="20"/>
              </w:rPr>
            </w:pPr>
            <w:r w:rsidRPr="009F0FBF">
              <w:rPr>
                <w:rFonts w:ascii="Arial" w:hAnsi="Arial" w:cs="Arial"/>
                <w:sz w:val="20"/>
              </w:rPr>
              <w:t>Wednesday, 6:00 to 8:50 PM (18-week semester), and</w:t>
            </w:r>
          </w:p>
          <w:p w:rsidR="00DC305F" w:rsidRPr="009F0FBF" w:rsidRDefault="00DC305F" w:rsidP="00500780">
            <w:pPr>
              <w:numPr>
                <w:ilvl w:val="0"/>
                <w:numId w:val="12"/>
              </w:numPr>
              <w:spacing w:after="0" w:line="240" w:lineRule="auto"/>
              <w:jc w:val="both"/>
              <w:rPr>
                <w:rFonts w:ascii="Arial" w:hAnsi="Arial" w:cs="Arial"/>
                <w:sz w:val="20"/>
              </w:rPr>
            </w:pPr>
            <w:r w:rsidRPr="009F0FBF">
              <w:rPr>
                <w:rFonts w:ascii="Arial" w:hAnsi="Arial" w:cs="Arial"/>
                <w:sz w:val="20"/>
              </w:rPr>
              <w:t>Thursday, 6:00 to 8:50 PM (18-week semester).</w:t>
            </w:r>
          </w:p>
          <w:p w:rsidR="00DC305F" w:rsidRPr="009F0FBF" w:rsidRDefault="00DC305F" w:rsidP="00500780">
            <w:pPr>
              <w:spacing w:after="0" w:line="240" w:lineRule="auto"/>
              <w:jc w:val="both"/>
              <w:rPr>
                <w:rFonts w:ascii="Arial" w:hAnsi="Arial" w:cs="Arial"/>
                <w:sz w:val="20"/>
              </w:rPr>
            </w:pPr>
          </w:p>
          <w:p w:rsidR="00DC305F" w:rsidRPr="00500780" w:rsidRDefault="00DC305F" w:rsidP="00500780">
            <w:pPr>
              <w:spacing w:after="0" w:line="240" w:lineRule="auto"/>
              <w:jc w:val="both"/>
              <w:rPr>
                <w:rFonts w:ascii="Arial" w:hAnsi="Arial" w:cs="Arial"/>
                <w:b/>
                <w:sz w:val="20"/>
                <w:u w:val="single"/>
              </w:rPr>
            </w:pPr>
            <w:r w:rsidRPr="00500780">
              <w:rPr>
                <w:rFonts w:ascii="Arial" w:hAnsi="Arial" w:cs="Arial"/>
                <w:b/>
                <w:sz w:val="20"/>
                <w:u w:val="single"/>
              </w:rPr>
              <w:t>Oceanography Department:</w:t>
            </w:r>
          </w:p>
          <w:p w:rsidR="00DC305F" w:rsidRPr="00500780" w:rsidRDefault="00DC305F" w:rsidP="00500780">
            <w:pPr>
              <w:spacing w:after="0" w:line="240" w:lineRule="auto"/>
              <w:jc w:val="both"/>
              <w:rPr>
                <w:rFonts w:ascii="Arial" w:hAnsi="Arial" w:cs="Arial"/>
                <w:b/>
                <w:sz w:val="20"/>
              </w:rPr>
            </w:pPr>
          </w:p>
          <w:p w:rsidR="00DC305F" w:rsidRPr="00500780" w:rsidRDefault="00DC305F" w:rsidP="00500780">
            <w:pPr>
              <w:numPr>
                <w:ilvl w:val="0"/>
                <w:numId w:val="13"/>
              </w:numPr>
              <w:spacing w:after="0" w:line="240" w:lineRule="auto"/>
              <w:jc w:val="both"/>
              <w:rPr>
                <w:rFonts w:ascii="Arial" w:hAnsi="Arial" w:cs="Arial"/>
                <w:b/>
                <w:sz w:val="20"/>
              </w:rPr>
            </w:pPr>
            <w:r w:rsidRPr="00500780">
              <w:rPr>
                <w:rFonts w:ascii="Arial" w:hAnsi="Arial" w:cs="Arial"/>
                <w:sz w:val="20"/>
              </w:rPr>
              <w:t>Monday and Wednesday, 9:30 AM to 10:50 AM (18-week semester),</w:t>
            </w:r>
          </w:p>
          <w:p w:rsidR="00DC305F" w:rsidRPr="00500780" w:rsidRDefault="00DC305F" w:rsidP="00500780">
            <w:pPr>
              <w:numPr>
                <w:ilvl w:val="0"/>
                <w:numId w:val="13"/>
              </w:numPr>
              <w:spacing w:after="0" w:line="240" w:lineRule="auto"/>
              <w:jc w:val="both"/>
              <w:rPr>
                <w:rFonts w:ascii="Arial" w:hAnsi="Arial" w:cs="Arial"/>
                <w:b/>
                <w:sz w:val="20"/>
              </w:rPr>
            </w:pPr>
            <w:r w:rsidRPr="00500780">
              <w:rPr>
                <w:rFonts w:ascii="Arial" w:hAnsi="Arial" w:cs="Arial"/>
                <w:sz w:val="20"/>
              </w:rPr>
              <w:t>Tuesday, 6:00 to 8:50 PM (18-week semester), and</w:t>
            </w:r>
          </w:p>
          <w:p w:rsidR="00DC305F" w:rsidRPr="00500780" w:rsidRDefault="00DC305F" w:rsidP="00500780">
            <w:pPr>
              <w:numPr>
                <w:ilvl w:val="0"/>
                <w:numId w:val="13"/>
              </w:numPr>
              <w:spacing w:after="0" w:line="240" w:lineRule="auto"/>
              <w:jc w:val="both"/>
              <w:rPr>
                <w:rFonts w:ascii="Arial" w:hAnsi="Arial" w:cs="Arial"/>
                <w:b/>
                <w:sz w:val="20"/>
              </w:rPr>
            </w:pPr>
            <w:r w:rsidRPr="00500780">
              <w:rPr>
                <w:rFonts w:ascii="Arial" w:hAnsi="Arial" w:cs="Arial"/>
                <w:sz w:val="20"/>
              </w:rPr>
              <w:t>Wednesday, 1:00 to 3:50 PM (18-week semester).</w:t>
            </w:r>
          </w:p>
          <w:p w:rsidR="00DC305F" w:rsidRPr="00500780" w:rsidRDefault="00DC305F" w:rsidP="00500780">
            <w:pPr>
              <w:spacing w:after="0" w:line="240" w:lineRule="auto"/>
              <w:jc w:val="both"/>
              <w:rPr>
                <w:rFonts w:ascii="Arial" w:hAnsi="Arial" w:cs="Arial"/>
                <w:sz w:val="20"/>
              </w:rPr>
            </w:pPr>
          </w:p>
          <w:p w:rsidR="00DC305F" w:rsidRPr="00500780" w:rsidRDefault="00DC305F" w:rsidP="00500780">
            <w:pPr>
              <w:spacing w:after="0" w:line="240" w:lineRule="auto"/>
              <w:jc w:val="both"/>
              <w:rPr>
                <w:rFonts w:ascii="Arial" w:hAnsi="Arial" w:cs="Arial"/>
                <w:sz w:val="20"/>
              </w:rPr>
            </w:pPr>
            <w:r w:rsidRPr="00500780">
              <w:rPr>
                <w:rFonts w:ascii="Arial" w:hAnsi="Arial" w:cs="Arial"/>
                <w:sz w:val="20"/>
              </w:rPr>
              <w:t>Occasionally, Geology and Oceanography courses are offered during the summer semester, as funding and faculty availability allow.  Courses within both programs have been offered in a weekend format in past semesters, but this option has not been exercised in some time as a result of a lack of full-time faculty.</w:t>
            </w:r>
          </w:p>
          <w:p w:rsidR="00DC305F" w:rsidRPr="00500780" w:rsidRDefault="00DC305F" w:rsidP="00500780">
            <w:pPr>
              <w:spacing w:after="0" w:line="240" w:lineRule="auto"/>
              <w:jc w:val="both"/>
              <w:rPr>
                <w:rFonts w:ascii="Arial" w:hAnsi="Arial" w:cs="Arial"/>
                <w:sz w:val="20"/>
              </w:rPr>
            </w:pPr>
          </w:p>
          <w:p w:rsidR="00DC305F" w:rsidRPr="00500780" w:rsidRDefault="00DC305F" w:rsidP="00500780">
            <w:pPr>
              <w:spacing w:after="0" w:line="240" w:lineRule="auto"/>
              <w:jc w:val="both"/>
              <w:rPr>
                <w:rFonts w:ascii="Arial" w:hAnsi="Arial" w:cs="Arial"/>
                <w:sz w:val="20"/>
              </w:rPr>
            </w:pPr>
            <w:r w:rsidRPr="00500780">
              <w:rPr>
                <w:rFonts w:ascii="Arial" w:hAnsi="Arial" w:cs="Arial"/>
                <w:sz w:val="20"/>
              </w:rPr>
              <w:t>As a result of a lack of full-time faculty and funding, Oceanography has not been offered since the spring 2011 semester.  However, it will be offered during the summer 2012 semester.</w:t>
            </w:r>
          </w:p>
          <w:p w:rsidR="00DC305F" w:rsidRPr="00500780" w:rsidRDefault="00DC305F" w:rsidP="00500780">
            <w:pPr>
              <w:spacing w:after="0" w:line="240" w:lineRule="auto"/>
              <w:jc w:val="both"/>
              <w:rPr>
                <w:rFonts w:ascii="Arial" w:hAnsi="Arial" w:cs="Arial"/>
                <w:sz w:val="20"/>
              </w:rPr>
            </w:pPr>
          </w:p>
          <w:p w:rsidR="00DC305F" w:rsidRPr="00500780" w:rsidRDefault="00DC305F" w:rsidP="00500780">
            <w:pPr>
              <w:spacing w:after="0" w:line="240" w:lineRule="auto"/>
              <w:jc w:val="both"/>
              <w:rPr>
                <w:rFonts w:ascii="Arial" w:hAnsi="Arial" w:cs="Arial"/>
                <w:sz w:val="20"/>
              </w:rPr>
            </w:pPr>
            <w:r w:rsidRPr="00500780">
              <w:rPr>
                <w:rFonts w:ascii="Arial" w:hAnsi="Arial" w:cs="Arial"/>
                <w:sz w:val="20"/>
              </w:rPr>
              <w:t>Both programs endeavor to offer lecture courses within online, hybrid, ITV (interactive television), and other DE (distributed education) formats.  Introductory Geology and Oceanography lecture courses are now approved for DE delivery.  Unfortunately, a lack of funding and full-time faculty have thus far precluded such ventures.</w:t>
            </w:r>
          </w:p>
          <w:p w:rsidR="00DC305F" w:rsidRPr="00500780" w:rsidRDefault="00DC305F" w:rsidP="00500780">
            <w:pPr>
              <w:spacing w:after="0" w:line="240" w:lineRule="auto"/>
              <w:jc w:val="both"/>
              <w:rPr>
                <w:rFonts w:ascii="Arial" w:hAnsi="Arial" w:cs="Arial"/>
                <w:sz w:val="20"/>
              </w:rPr>
            </w:pPr>
          </w:p>
          <w:p w:rsidR="00DC305F" w:rsidRPr="00500780" w:rsidRDefault="00DC305F" w:rsidP="00500780">
            <w:pPr>
              <w:spacing w:after="0" w:line="240" w:lineRule="auto"/>
              <w:jc w:val="both"/>
              <w:rPr>
                <w:rFonts w:ascii="Arial" w:hAnsi="Arial" w:cs="Arial"/>
                <w:sz w:val="20"/>
              </w:rPr>
            </w:pPr>
            <w:r w:rsidRPr="00500780">
              <w:rPr>
                <w:rFonts w:ascii="Arial" w:hAnsi="Arial" w:cs="Arial"/>
                <w:sz w:val="20"/>
              </w:rPr>
              <w:t>During a typical fall or spring semester, introductory Geology and Oceanography lecture and laboratory courses are offered.  However, Oceanography sections have not been offered since the spring 2011 semester.  Both programs would like to offer a larger number and richer diversity of courses within a schedule that better suits morning, afternoon, evening, weekend, and online student populations.  However, a decided lack of funding and lack of full-time faculty support have prevented program service expansion.</w:t>
            </w:r>
          </w:p>
        </w:tc>
      </w:tr>
    </w:tbl>
    <w:p w:rsidR="00DC305F" w:rsidRPr="009F0FBF" w:rsidRDefault="00DC305F" w:rsidP="00717100">
      <w:pPr>
        <w:spacing w:after="0" w:line="240" w:lineRule="auto"/>
        <w:jc w:val="both"/>
        <w:rPr>
          <w:rFonts w:ascii="Arial" w:hAnsi="Arial" w:cs="Arial"/>
          <w:sz w:val="20"/>
        </w:rPr>
      </w:pPr>
      <w:r w:rsidRPr="009F0FBF">
        <w:rPr>
          <w:rFonts w:ascii="Arial" w:hAnsi="Arial" w:cs="Arial"/>
          <w:sz w:val="20"/>
        </w:rPr>
        <w:t> </w:t>
      </w:r>
    </w:p>
    <w:p w:rsidR="00DC305F" w:rsidRDefault="00DC305F" w:rsidP="00717100">
      <w:pPr>
        <w:spacing w:after="0" w:line="240" w:lineRule="auto"/>
        <w:jc w:val="both"/>
        <w:rPr>
          <w:rFonts w:ascii="Arial" w:hAnsi="Arial" w:cs="Arial"/>
          <w:sz w:val="20"/>
        </w:rPr>
      </w:pPr>
      <w:r w:rsidRPr="009F0FBF">
        <w:rPr>
          <w:rFonts w:ascii="Arial" w:hAnsi="Arial" w:cs="Arial"/>
          <w:sz w:val="20"/>
        </w:rPr>
        <w:t> </w:t>
      </w:r>
    </w:p>
    <w:p w:rsidR="00DC305F" w:rsidRDefault="00DC305F" w:rsidP="00717100">
      <w:pPr>
        <w:rPr>
          <w:rFonts w:ascii="Arial" w:hAnsi="Arial" w:cs="Arial"/>
          <w:b/>
          <w:sz w:val="20"/>
        </w:rPr>
      </w:pPr>
      <w:r>
        <w:rPr>
          <w:rFonts w:ascii="Arial" w:hAnsi="Arial" w:cs="Arial"/>
          <w:sz w:val="20"/>
        </w:rPr>
        <w:br w:type="page"/>
      </w:r>
      <w:r w:rsidRPr="002810ED">
        <w:rPr>
          <w:rFonts w:ascii="Arial" w:hAnsi="Arial" w:cs="Arial"/>
          <w:b/>
          <w:sz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3085"/>
        <w:gridCol w:w="3923"/>
      </w:tblGrid>
      <w:tr w:rsidR="00DC305F" w:rsidRPr="00A35BD7">
        <w:trPr>
          <w:tblHeader/>
        </w:trPr>
        <w:tc>
          <w:tcPr>
            <w:tcW w:w="2463" w:type="dxa"/>
            <w:vMerge w:val="restart"/>
          </w:tcPr>
          <w:p w:rsidR="00DC305F" w:rsidRPr="00A35BD7" w:rsidRDefault="00DC305F" w:rsidP="009956E9">
            <w:pPr>
              <w:rPr>
                <w:rFonts w:ascii="Arial" w:hAnsi="Arial" w:cs="Arial"/>
                <w:b/>
                <w:sz w:val="20"/>
              </w:rPr>
            </w:pPr>
            <w:r w:rsidRPr="00A35BD7">
              <w:rPr>
                <w:rFonts w:ascii="Arial" w:hAnsi="Arial" w:cs="Arial"/>
                <w:b/>
                <w:sz w:val="20"/>
              </w:rPr>
              <w:t>Strategic Initiative</w:t>
            </w:r>
          </w:p>
        </w:tc>
        <w:tc>
          <w:tcPr>
            <w:tcW w:w="7113" w:type="dxa"/>
            <w:gridSpan w:val="2"/>
          </w:tcPr>
          <w:p w:rsidR="00DC305F" w:rsidRPr="00A35BD7" w:rsidRDefault="00DC305F" w:rsidP="009956E9">
            <w:pPr>
              <w:jc w:val="center"/>
              <w:rPr>
                <w:rFonts w:ascii="Arial" w:hAnsi="Arial" w:cs="Arial"/>
                <w:b/>
                <w:sz w:val="20"/>
              </w:rPr>
            </w:pPr>
            <w:r w:rsidRPr="00A35BD7">
              <w:rPr>
                <w:rFonts w:ascii="Arial" w:hAnsi="Arial" w:cs="Arial"/>
                <w:b/>
                <w:sz w:val="20"/>
              </w:rPr>
              <w:t>Institutional Expectations</w:t>
            </w:r>
          </w:p>
        </w:tc>
      </w:tr>
      <w:tr w:rsidR="00DC305F" w:rsidRPr="00A35BD7">
        <w:trPr>
          <w:tblHeader/>
        </w:trPr>
        <w:tc>
          <w:tcPr>
            <w:tcW w:w="2463" w:type="dxa"/>
            <w:vMerge/>
          </w:tcPr>
          <w:p w:rsidR="00DC305F" w:rsidRPr="00A35BD7" w:rsidRDefault="00DC305F" w:rsidP="009956E9">
            <w:pPr>
              <w:rPr>
                <w:rFonts w:ascii="Arial" w:hAnsi="Arial" w:cs="Arial"/>
                <w:sz w:val="20"/>
              </w:rPr>
            </w:pPr>
          </w:p>
        </w:tc>
        <w:tc>
          <w:tcPr>
            <w:tcW w:w="3573" w:type="dxa"/>
          </w:tcPr>
          <w:p w:rsidR="00DC305F" w:rsidRPr="00A35BD7" w:rsidRDefault="00DC305F" w:rsidP="009956E9">
            <w:pPr>
              <w:rPr>
                <w:rFonts w:ascii="Arial" w:hAnsi="Arial" w:cs="Arial"/>
                <w:b/>
                <w:sz w:val="20"/>
              </w:rPr>
            </w:pPr>
            <w:r w:rsidRPr="00A35BD7">
              <w:rPr>
                <w:rFonts w:ascii="Arial" w:hAnsi="Arial" w:cs="Arial"/>
                <w:b/>
                <w:sz w:val="20"/>
              </w:rPr>
              <w:t>Does Not Meet</w:t>
            </w:r>
          </w:p>
        </w:tc>
        <w:tc>
          <w:tcPr>
            <w:tcW w:w="0" w:type="auto"/>
          </w:tcPr>
          <w:p w:rsidR="00DC305F" w:rsidRPr="00A35BD7" w:rsidRDefault="00DC305F" w:rsidP="009956E9">
            <w:pPr>
              <w:rPr>
                <w:rFonts w:ascii="Arial" w:hAnsi="Arial" w:cs="Arial"/>
                <w:b/>
                <w:sz w:val="20"/>
              </w:rPr>
            </w:pPr>
            <w:r w:rsidRPr="00A35BD7">
              <w:rPr>
                <w:rFonts w:ascii="Arial" w:hAnsi="Arial" w:cs="Arial"/>
                <w:b/>
                <w:sz w:val="20"/>
              </w:rPr>
              <w:t>Meets</w:t>
            </w:r>
          </w:p>
        </w:tc>
      </w:tr>
      <w:tr w:rsidR="00DC305F" w:rsidRPr="00A35BD7">
        <w:trPr>
          <w:tblHeader/>
        </w:trPr>
        <w:tc>
          <w:tcPr>
            <w:tcW w:w="0" w:type="auto"/>
            <w:gridSpan w:val="3"/>
          </w:tcPr>
          <w:p w:rsidR="00DC305F" w:rsidRPr="00A35BD7" w:rsidRDefault="00DC305F" w:rsidP="009956E9">
            <w:pPr>
              <w:rPr>
                <w:rFonts w:ascii="Arial" w:hAnsi="Arial" w:cs="Arial"/>
                <w:b/>
                <w:sz w:val="20"/>
              </w:rPr>
            </w:pPr>
            <w:r>
              <w:rPr>
                <w:rFonts w:ascii="Arial" w:hAnsi="Arial" w:cs="Arial"/>
                <w:b/>
                <w:sz w:val="20"/>
              </w:rPr>
              <w:t xml:space="preserve">Part II: </w:t>
            </w:r>
            <w:r w:rsidRPr="00A35BD7">
              <w:rPr>
                <w:rFonts w:ascii="Arial" w:hAnsi="Arial" w:cs="Arial"/>
                <w:b/>
                <w:sz w:val="20"/>
              </w:rPr>
              <w:t>Student Success</w:t>
            </w:r>
            <w:r>
              <w:rPr>
                <w:rFonts w:ascii="Arial" w:hAnsi="Arial" w:cs="Arial"/>
                <w:b/>
                <w:sz w:val="20"/>
              </w:rPr>
              <w:t xml:space="preserve">  -  Rubric</w:t>
            </w:r>
          </w:p>
        </w:tc>
      </w:tr>
      <w:tr w:rsidR="00DC305F" w:rsidRPr="00A35BD7">
        <w:trPr>
          <w:tblHeader/>
        </w:trPr>
        <w:tc>
          <w:tcPr>
            <w:tcW w:w="0" w:type="auto"/>
          </w:tcPr>
          <w:p w:rsidR="00DC305F" w:rsidRPr="00A35BD7" w:rsidRDefault="00DC305F" w:rsidP="009956E9">
            <w:pPr>
              <w:rPr>
                <w:rFonts w:ascii="Arial" w:hAnsi="Arial" w:cs="Arial"/>
                <w:sz w:val="20"/>
              </w:rPr>
            </w:pPr>
            <w:r w:rsidRPr="00A35BD7">
              <w:rPr>
                <w:rFonts w:ascii="Arial" w:hAnsi="Arial" w:cs="Arial"/>
                <w:sz w:val="20"/>
              </w:rPr>
              <w:t>Data demonstrating achievement of instructional or service success</w:t>
            </w:r>
          </w:p>
        </w:tc>
        <w:tc>
          <w:tcPr>
            <w:tcW w:w="0" w:type="auto"/>
          </w:tcPr>
          <w:p w:rsidR="00DC305F" w:rsidRPr="00A35BD7" w:rsidRDefault="00DC305F" w:rsidP="009956E9">
            <w:pPr>
              <w:rPr>
                <w:rFonts w:ascii="Arial" w:hAnsi="Arial" w:cs="Arial"/>
                <w:sz w:val="20"/>
              </w:rPr>
            </w:pPr>
            <w:r w:rsidRPr="00A35BD7">
              <w:rPr>
                <w:rFonts w:ascii="Arial" w:hAnsi="Arial" w:cs="Arial"/>
                <w:sz w:val="20"/>
              </w:rPr>
              <w:t xml:space="preserve">Program does not provide an adequate </w:t>
            </w:r>
            <w:r w:rsidRPr="00F233D7">
              <w:rPr>
                <w:rFonts w:ascii="Arial" w:hAnsi="Arial" w:cs="Arial"/>
                <w:i/>
                <w:sz w:val="20"/>
              </w:rPr>
              <w:t>analysis</w:t>
            </w:r>
            <w:r w:rsidRPr="00A35BD7">
              <w:rPr>
                <w:rFonts w:ascii="Arial" w:hAnsi="Arial" w:cs="Arial"/>
                <w:sz w:val="20"/>
              </w:rPr>
              <w:t xml:space="preserve"> of the data provided with respect to relevant program data</w:t>
            </w:r>
            <w:r>
              <w:rPr>
                <w:rFonts w:ascii="Arial" w:hAnsi="Arial" w:cs="Arial"/>
                <w:sz w:val="20"/>
              </w:rPr>
              <w:t>.</w:t>
            </w:r>
          </w:p>
        </w:tc>
        <w:tc>
          <w:tcPr>
            <w:tcW w:w="0" w:type="auto"/>
          </w:tcPr>
          <w:p w:rsidR="00DC305F" w:rsidRDefault="00DC305F" w:rsidP="009956E9">
            <w:pPr>
              <w:rPr>
                <w:rFonts w:ascii="Arial" w:hAnsi="Arial" w:cs="Arial"/>
                <w:sz w:val="20"/>
              </w:rPr>
            </w:pPr>
            <w:r w:rsidRPr="00A35BD7">
              <w:rPr>
                <w:rFonts w:ascii="Arial" w:hAnsi="Arial" w:cs="Arial"/>
                <w:sz w:val="20"/>
              </w:rPr>
              <w:t xml:space="preserve">Program provides an </w:t>
            </w:r>
            <w:r w:rsidRPr="00F233D7">
              <w:rPr>
                <w:rFonts w:ascii="Arial" w:hAnsi="Arial" w:cs="Arial"/>
                <w:sz w:val="20"/>
                <w:u w:val="single"/>
              </w:rPr>
              <w:t>analysis</w:t>
            </w:r>
            <w:r w:rsidRPr="00A35BD7">
              <w:rPr>
                <w:rFonts w:ascii="Arial" w:hAnsi="Arial" w:cs="Arial"/>
                <w:sz w:val="20"/>
              </w:rPr>
              <w:t xml:space="preserve"> of the data</w:t>
            </w:r>
            <w:r>
              <w:rPr>
                <w:rFonts w:ascii="Arial" w:hAnsi="Arial" w:cs="Arial"/>
                <w:sz w:val="20"/>
              </w:rPr>
              <w:t xml:space="preserve"> which indicates progress on departmental goals.</w:t>
            </w:r>
            <w:r w:rsidRPr="00A35BD7">
              <w:rPr>
                <w:rFonts w:ascii="Arial" w:hAnsi="Arial" w:cs="Arial"/>
                <w:sz w:val="20"/>
              </w:rPr>
              <w:t xml:space="preserve">  </w:t>
            </w:r>
          </w:p>
          <w:p w:rsidR="00DC305F" w:rsidRPr="00A35BD7" w:rsidRDefault="00DC305F" w:rsidP="009956E9">
            <w:pPr>
              <w:rPr>
                <w:rFonts w:ascii="Arial" w:hAnsi="Arial" w:cs="Arial"/>
                <w:sz w:val="20"/>
              </w:rPr>
            </w:pPr>
            <w:r>
              <w:rPr>
                <w:rFonts w:ascii="Arial" w:hAnsi="Arial" w:cs="Arial"/>
                <w:sz w:val="20"/>
              </w:rPr>
              <w:t xml:space="preserve">If applicable, supplemental data is analyzed. </w:t>
            </w:r>
          </w:p>
        </w:tc>
      </w:tr>
      <w:tr w:rsidR="00DC305F" w:rsidRPr="00A35BD7">
        <w:trPr>
          <w:tblHeader/>
        </w:trPr>
        <w:tc>
          <w:tcPr>
            <w:tcW w:w="0" w:type="auto"/>
          </w:tcPr>
          <w:p w:rsidR="00DC305F" w:rsidRPr="001526D4" w:rsidRDefault="00DC305F" w:rsidP="009956E9">
            <w:pPr>
              <w:rPr>
                <w:rFonts w:ascii="Arial" w:hAnsi="Arial" w:cs="Arial"/>
                <w:sz w:val="20"/>
                <w:highlight w:val="yellow"/>
              </w:rPr>
            </w:pPr>
            <w:r w:rsidRPr="00767A3C">
              <w:rPr>
                <w:rFonts w:ascii="Arial" w:hAnsi="Arial" w:cs="Arial"/>
                <w:sz w:val="20"/>
              </w:rPr>
              <w:t>Student Learning Outcomes and/or Student Achievement Outcomes</w:t>
            </w:r>
          </w:p>
        </w:tc>
        <w:tc>
          <w:tcPr>
            <w:tcW w:w="0" w:type="auto"/>
          </w:tcPr>
          <w:p w:rsidR="00DC305F" w:rsidRPr="00B93FCA" w:rsidRDefault="00DC305F" w:rsidP="009956E9">
            <w:pPr>
              <w:rPr>
                <w:rFonts w:ascii="Arial" w:hAnsi="Arial" w:cs="Arial"/>
                <w:sz w:val="20"/>
              </w:rPr>
            </w:pPr>
            <w:r w:rsidRPr="00B93FCA">
              <w:rPr>
                <w:rFonts w:ascii="Arial" w:hAnsi="Arial" w:cs="Arial"/>
                <w:sz w:val="20"/>
              </w:rPr>
              <w:t xml:space="preserve">Program has not </w:t>
            </w:r>
            <w:r>
              <w:rPr>
                <w:rFonts w:ascii="Arial" w:hAnsi="Arial" w:cs="Arial"/>
                <w:sz w:val="20"/>
              </w:rPr>
              <w:t>completed the first three-year SLO/SAO cycle.</w:t>
            </w:r>
          </w:p>
        </w:tc>
        <w:tc>
          <w:tcPr>
            <w:tcW w:w="0" w:type="auto"/>
          </w:tcPr>
          <w:p w:rsidR="00DC305F" w:rsidRPr="00B93FCA" w:rsidRDefault="00DC305F" w:rsidP="009956E9">
            <w:pPr>
              <w:rPr>
                <w:rFonts w:ascii="Arial" w:hAnsi="Arial" w:cs="Arial"/>
                <w:sz w:val="20"/>
              </w:rPr>
            </w:pPr>
            <w:r w:rsidRPr="00B93FCA">
              <w:rPr>
                <w:rFonts w:ascii="Arial" w:hAnsi="Arial" w:cs="Arial"/>
                <w:sz w:val="20"/>
              </w:rPr>
              <w:t xml:space="preserve">Program has </w:t>
            </w:r>
            <w:r>
              <w:rPr>
                <w:rFonts w:ascii="Arial" w:hAnsi="Arial" w:cs="Arial"/>
                <w:sz w:val="20"/>
              </w:rPr>
              <w:t>completed the first three-year SLO/SAO cycle. Discusses how SLOs were evaluated and has plans to continue SLO process.</w:t>
            </w:r>
          </w:p>
        </w:tc>
      </w:tr>
    </w:tbl>
    <w:p w:rsidR="00DC305F" w:rsidRDefault="00DC305F" w:rsidP="009956E9">
      <w:pPr>
        <w:rPr>
          <w:rFonts w:ascii="Arial" w:hAnsi="Arial" w:cs="Arial"/>
          <w:b/>
          <w:sz w:val="20"/>
        </w:rPr>
      </w:pPr>
    </w:p>
    <w:p w:rsidR="00DC305F" w:rsidRDefault="00DC305F" w:rsidP="009956E9">
      <w:pPr>
        <w:rPr>
          <w:rFonts w:ascii="Arial" w:hAnsi="Arial" w:cs="Arial"/>
          <w:b/>
          <w:noProof/>
          <w:sz w:val="20"/>
        </w:rPr>
      </w:pPr>
      <w:r>
        <w:rPr>
          <w:rFonts w:ascii="Arial" w:hAnsi="Arial" w:cs="Arial"/>
          <w:b/>
          <w:sz w:val="20"/>
        </w:rPr>
        <w:t>Student Success Data: Geology</w:t>
      </w:r>
      <w:r>
        <w:rPr>
          <w:rFonts w:ascii="Arial" w:hAnsi="Arial" w:cs="Arial"/>
          <w:b/>
          <w:sz w:val="20"/>
        </w:rPr>
        <w:br/>
      </w:r>
      <w:r w:rsidRPr="00813F67">
        <w:rPr>
          <w:rFonts w:ascii="Arial" w:hAnsi="Arial" w:cs="Arial"/>
          <w:b/>
          <w:noProof/>
          <w:sz w:val="24"/>
        </w:rPr>
        <w:pict>
          <v:shape id="Chart 2" o:spid="_x0000_i1026" type="#_x0000_t75" style="width:296pt;height:16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">
            <v:imagedata r:id="rId8" o:title=""/>
            <o:lock v:ext="edit" aspectratio="f"/>
          </v:shape>
        </w:pict>
      </w:r>
    </w:p>
    <w:tbl>
      <w:tblPr>
        <w:tblW w:w="6680" w:type="dxa"/>
        <w:tblInd w:w="103" w:type="dxa"/>
        <w:tblLook w:val="00A0"/>
      </w:tblPr>
      <w:tblGrid>
        <w:gridCol w:w="740"/>
        <w:gridCol w:w="740"/>
        <w:gridCol w:w="860"/>
        <w:gridCol w:w="860"/>
        <w:gridCol w:w="860"/>
        <w:gridCol w:w="860"/>
        <w:gridCol w:w="860"/>
        <w:gridCol w:w="900"/>
      </w:tblGrid>
      <w:tr w:rsidR="00DC305F" w:rsidRPr="009956E9">
        <w:trPr>
          <w:trHeight w:val="276"/>
        </w:trPr>
        <w:tc>
          <w:tcPr>
            <w:tcW w:w="1480"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 </w:t>
            </w:r>
          </w:p>
        </w:tc>
        <w:tc>
          <w:tcPr>
            <w:tcW w:w="860"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04-05</w:t>
            </w:r>
          </w:p>
        </w:tc>
        <w:tc>
          <w:tcPr>
            <w:tcW w:w="860"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05-06</w:t>
            </w:r>
          </w:p>
        </w:tc>
        <w:tc>
          <w:tcPr>
            <w:tcW w:w="860"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06-07</w:t>
            </w:r>
          </w:p>
        </w:tc>
        <w:tc>
          <w:tcPr>
            <w:tcW w:w="860"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07-08</w:t>
            </w:r>
          </w:p>
        </w:tc>
        <w:tc>
          <w:tcPr>
            <w:tcW w:w="860"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08-09</w:t>
            </w:r>
          </w:p>
        </w:tc>
        <w:tc>
          <w:tcPr>
            <w:tcW w:w="900"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09-10</w:t>
            </w:r>
          </w:p>
        </w:tc>
      </w:tr>
      <w:tr w:rsidR="00DC305F" w:rsidRPr="009956E9">
        <w:trPr>
          <w:trHeight w:val="276"/>
        </w:trPr>
        <w:tc>
          <w:tcPr>
            <w:tcW w:w="1480" w:type="dxa"/>
            <w:gridSpan w:val="2"/>
            <w:tcBorders>
              <w:top w:val="single" w:sz="4" w:space="0" w:color="auto"/>
              <w:left w:val="single" w:sz="4" w:space="0" w:color="auto"/>
              <w:bottom w:val="single" w:sz="4" w:space="0" w:color="auto"/>
              <w:right w:val="single" w:sz="4" w:space="0" w:color="000000"/>
            </w:tcBorders>
            <w:noWrap/>
            <w:vAlign w:val="bottom"/>
          </w:tcPr>
          <w:p w:rsidR="00DC305F" w:rsidRPr="009956E9" w:rsidRDefault="00DC305F" w:rsidP="009956E9">
            <w:pPr>
              <w:spacing w:after="0" w:line="240" w:lineRule="auto"/>
              <w:rPr>
                <w:color w:val="000000"/>
                <w:sz w:val="20"/>
              </w:rPr>
            </w:pPr>
            <w:r w:rsidRPr="009956E9">
              <w:rPr>
                <w:color w:val="000000"/>
                <w:sz w:val="20"/>
              </w:rPr>
              <w:t>Sections</w:t>
            </w:r>
          </w:p>
        </w:tc>
        <w:tc>
          <w:tcPr>
            <w:tcW w:w="86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13</w:t>
            </w:r>
          </w:p>
        </w:tc>
        <w:tc>
          <w:tcPr>
            <w:tcW w:w="86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13</w:t>
            </w:r>
          </w:p>
        </w:tc>
        <w:tc>
          <w:tcPr>
            <w:tcW w:w="86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13</w:t>
            </w:r>
          </w:p>
        </w:tc>
        <w:tc>
          <w:tcPr>
            <w:tcW w:w="86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17</w:t>
            </w:r>
          </w:p>
        </w:tc>
        <w:tc>
          <w:tcPr>
            <w:tcW w:w="86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17</w:t>
            </w:r>
          </w:p>
        </w:tc>
        <w:tc>
          <w:tcPr>
            <w:tcW w:w="90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13</w:t>
            </w:r>
          </w:p>
        </w:tc>
      </w:tr>
      <w:tr w:rsidR="00DC305F" w:rsidRPr="009956E9">
        <w:trPr>
          <w:trHeight w:val="630"/>
        </w:trPr>
        <w:tc>
          <w:tcPr>
            <w:tcW w:w="1480" w:type="dxa"/>
            <w:gridSpan w:val="2"/>
            <w:tcBorders>
              <w:top w:val="single" w:sz="4" w:space="0" w:color="auto"/>
              <w:left w:val="single" w:sz="4" w:space="0" w:color="auto"/>
              <w:bottom w:val="single" w:sz="4" w:space="0" w:color="auto"/>
              <w:right w:val="single" w:sz="4" w:space="0" w:color="000000"/>
            </w:tcBorders>
            <w:shd w:val="clear" w:color="000000" w:fill="DBE5F1"/>
            <w:vAlign w:val="bottom"/>
          </w:tcPr>
          <w:p w:rsidR="00DC305F" w:rsidRPr="009956E9" w:rsidRDefault="00DC305F" w:rsidP="009956E9">
            <w:pPr>
              <w:spacing w:after="0" w:line="240" w:lineRule="auto"/>
              <w:rPr>
                <w:color w:val="000000"/>
                <w:sz w:val="20"/>
              </w:rPr>
            </w:pPr>
            <w:r w:rsidRPr="009956E9">
              <w:rPr>
                <w:color w:val="000000"/>
                <w:sz w:val="20"/>
              </w:rPr>
              <w:t>% of online enrollment</w:t>
            </w:r>
          </w:p>
        </w:tc>
        <w:tc>
          <w:tcPr>
            <w:tcW w:w="86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w:t>
            </w:r>
          </w:p>
        </w:tc>
        <w:tc>
          <w:tcPr>
            <w:tcW w:w="90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w:t>
            </w:r>
          </w:p>
        </w:tc>
      </w:tr>
      <w:tr w:rsidR="00DC305F" w:rsidRPr="009956E9">
        <w:trPr>
          <w:trHeight w:val="630"/>
        </w:trPr>
        <w:tc>
          <w:tcPr>
            <w:tcW w:w="1480" w:type="dxa"/>
            <w:gridSpan w:val="2"/>
            <w:tcBorders>
              <w:top w:val="single" w:sz="4" w:space="0" w:color="auto"/>
              <w:left w:val="single" w:sz="4" w:space="0" w:color="auto"/>
              <w:bottom w:val="single" w:sz="4" w:space="0" w:color="auto"/>
              <w:right w:val="single" w:sz="4" w:space="0" w:color="000000"/>
            </w:tcBorders>
            <w:vAlign w:val="bottom"/>
          </w:tcPr>
          <w:p w:rsidR="00DC305F" w:rsidRPr="009956E9" w:rsidRDefault="00DC305F" w:rsidP="009956E9">
            <w:pPr>
              <w:spacing w:after="0" w:line="240" w:lineRule="auto"/>
              <w:rPr>
                <w:color w:val="000000"/>
                <w:sz w:val="20"/>
              </w:rPr>
            </w:pPr>
            <w:r w:rsidRPr="009956E9">
              <w:rPr>
                <w:color w:val="000000"/>
                <w:sz w:val="20"/>
              </w:rPr>
              <w:t>Degrees awarded</w:t>
            </w:r>
          </w:p>
        </w:tc>
        <w:tc>
          <w:tcPr>
            <w:tcW w:w="86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rPr>
                <w:color w:val="000000"/>
                <w:sz w:val="20"/>
              </w:rPr>
            </w:pPr>
            <w:r w:rsidRPr="009956E9">
              <w:rPr>
                <w:color w:val="000000"/>
                <w:sz w:val="20"/>
              </w:rPr>
              <w:t> </w:t>
            </w:r>
          </w:p>
        </w:tc>
        <w:tc>
          <w:tcPr>
            <w:tcW w:w="900"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rPr>
                <w:color w:val="000000"/>
                <w:sz w:val="20"/>
              </w:rPr>
            </w:pPr>
            <w:r w:rsidRPr="009956E9">
              <w:rPr>
                <w:color w:val="000000"/>
                <w:sz w:val="20"/>
              </w:rPr>
              <w:t> </w:t>
            </w:r>
          </w:p>
        </w:tc>
      </w:tr>
      <w:tr w:rsidR="00DC305F" w:rsidRPr="009956E9">
        <w:trPr>
          <w:trHeight w:val="276"/>
        </w:trPr>
        <w:tc>
          <w:tcPr>
            <w:tcW w:w="1480" w:type="dxa"/>
            <w:gridSpan w:val="2"/>
            <w:tcBorders>
              <w:top w:val="single" w:sz="4" w:space="0" w:color="auto"/>
              <w:left w:val="single" w:sz="4" w:space="0" w:color="auto"/>
              <w:bottom w:val="single" w:sz="4" w:space="0" w:color="auto"/>
              <w:right w:val="single" w:sz="4" w:space="0" w:color="000000"/>
            </w:tcBorders>
            <w:shd w:val="clear" w:color="000000" w:fill="DBE5F1"/>
            <w:vAlign w:val="bottom"/>
          </w:tcPr>
          <w:p w:rsidR="00DC305F" w:rsidRPr="009956E9" w:rsidRDefault="00DC305F" w:rsidP="009956E9">
            <w:pPr>
              <w:spacing w:after="0" w:line="240" w:lineRule="auto"/>
              <w:rPr>
                <w:color w:val="000000"/>
                <w:sz w:val="20"/>
              </w:rPr>
            </w:pPr>
            <w:r w:rsidRPr="009956E9">
              <w:rPr>
                <w:color w:val="000000"/>
                <w:sz w:val="20"/>
              </w:rPr>
              <w:t xml:space="preserve">Certificates awarded </w:t>
            </w:r>
          </w:p>
        </w:tc>
        <w:tc>
          <w:tcPr>
            <w:tcW w:w="86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xml:space="preserve"> </w:t>
            </w:r>
          </w:p>
        </w:tc>
        <w:tc>
          <w:tcPr>
            <w:tcW w:w="86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xml:space="preserve"> </w:t>
            </w:r>
          </w:p>
        </w:tc>
        <w:tc>
          <w:tcPr>
            <w:tcW w:w="86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xml:space="preserve"> </w:t>
            </w:r>
          </w:p>
        </w:tc>
        <w:tc>
          <w:tcPr>
            <w:tcW w:w="86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xml:space="preserve"> </w:t>
            </w:r>
          </w:p>
        </w:tc>
        <w:tc>
          <w:tcPr>
            <w:tcW w:w="86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xml:space="preserve"> </w:t>
            </w:r>
          </w:p>
        </w:tc>
        <w:tc>
          <w:tcPr>
            <w:tcW w:w="900"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rPr>
                <w:color w:val="000000"/>
                <w:sz w:val="20"/>
              </w:rPr>
            </w:pPr>
            <w:r w:rsidRPr="009956E9">
              <w:rPr>
                <w:color w:val="000000"/>
                <w:sz w:val="20"/>
              </w:rPr>
              <w:t xml:space="preserve"> </w:t>
            </w:r>
          </w:p>
        </w:tc>
      </w:tr>
      <w:tr w:rsidR="00DC305F" w:rsidRPr="009956E9">
        <w:trPr>
          <w:trHeight w:val="276"/>
        </w:trPr>
        <w:tc>
          <w:tcPr>
            <w:tcW w:w="74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74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0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4060" w:type="dxa"/>
            <w:gridSpan w:val="5"/>
            <w:tcBorders>
              <w:top w:val="nil"/>
              <w:left w:val="nil"/>
              <w:bottom w:val="nil"/>
              <w:right w:val="nil"/>
            </w:tcBorders>
            <w:noWrap/>
            <w:vAlign w:val="bottom"/>
          </w:tcPr>
          <w:p w:rsidR="00DC305F" w:rsidRPr="009956E9" w:rsidRDefault="00DC305F" w:rsidP="009956E9">
            <w:pPr>
              <w:spacing w:after="0" w:line="240" w:lineRule="auto"/>
              <w:rPr>
                <w:color w:val="000000"/>
                <w:sz w:val="20"/>
              </w:rPr>
            </w:pPr>
            <w:r w:rsidRPr="009956E9">
              <w:rPr>
                <w:color w:val="000000"/>
                <w:sz w:val="20"/>
              </w:rPr>
              <w:t>Data includes: SBVC, SOFF and SBBHS</w:t>
            </w:r>
          </w:p>
        </w:tc>
        <w:tc>
          <w:tcPr>
            <w:tcW w:w="86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0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bl>
    <w:p w:rsidR="00DC305F" w:rsidRDefault="00DC305F" w:rsidP="009956E9">
      <w:pPr>
        <w:rPr>
          <w:rFonts w:ascii="Arial" w:hAnsi="Arial" w:cs="Arial"/>
          <w:b/>
          <w:sz w:val="20"/>
        </w:rPr>
      </w:pPr>
    </w:p>
    <w:p w:rsidR="00DC305F" w:rsidRDefault="00DC305F" w:rsidP="009956E9">
      <w:pPr>
        <w:rPr>
          <w:rFonts w:ascii="Arial" w:hAnsi="Arial" w:cs="Arial"/>
          <w:b/>
          <w:sz w:val="20"/>
        </w:rPr>
      </w:pPr>
      <w:r>
        <w:rPr>
          <w:rFonts w:ascii="Arial" w:hAnsi="Arial" w:cs="Arial"/>
          <w:b/>
          <w:sz w:val="20"/>
        </w:rPr>
        <w:br w:type="page"/>
        <w:t>Student Success Data: Oceanography</w:t>
      </w:r>
    </w:p>
    <w:p w:rsidR="00DC305F" w:rsidRDefault="00DC305F" w:rsidP="009956E9">
      <w:pPr>
        <w:rPr>
          <w:rFonts w:ascii="Arial" w:hAnsi="Arial" w:cs="Arial"/>
          <w:b/>
          <w:noProof/>
          <w:sz w:val="20"/>
        </w:rPr>
      </w:pPr>
      <w:r w:rsidRPr="00813F67">
        <w:rPr>
          <w:rFonts w:ascii="Arial" w:hAnsi="Arial" w:cs="Arial"/>
          <w:b/>
          <w:noProof/>
          <w:sz w:val="24"/>
        </w:rPr>
        <w:pict>
          <v:shape id="Chart 3" o:spid="_x0000_i1027" type="#_x0000_t75" style="width:298pt;height: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">
            <v:imagedata r:id="rId9" o:title=""/>
            <o:lock v:ext="edit" aspectratio="f"/>
          </v:shape>
        </w:pict>
      </w:r>
    </w:p>
    <w:tbl>
      <w:tblPr>
        <w:tblW w:w="6660" w:type="dxa"/>
        <w:tblInd w:w="103" w:type="dxa"/>
        <w:tblLook w:val="00A0"/>
      </w:tblPr>
      <w:tblGrid>
        <w:gridCol w:w="690"/>
        <w:gridCol w:w="690"/>
        <w:gridCol w:w="860"/>
        <w:gridCol w:w="860"/>
        <w:gridCol w:w="860"/>
        <w:gridCol w:w="860"/>
        <w:gridCol w:w="860"/>
        <w:gridCol w:w="980"/>
      </w:tblGrid>
      <w:tr w:rsidR="00DC305F" w:rsidRPr="009956E9">
        <w:trPr>
          <w:trHeight w:val="276"/>
        </w:trPr>
        <w:tc>
          <w:tcPr>
            <w:tcW w:w="1380"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 </w:t>
            </w:r>
          </w:p>
        </w:tc>
        <w:tc>
          <w:tcPr>
            <w:tcW w:w="860"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04-05</w:t>
            </w:r>
          </w:p>
        </w:tc>
        <w:tc>
          <w:tcPr>
            <w:tcW w:w="860"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05-06</w:t>
            </w:r>
          </w:p>
        </w:tc>
        <w:tc>
          <w:tcPr>
            <w:tcW w:w="860"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06-07</w:t>
            </w:r>
          </w:p>
        </w:tc>
        <w:tc>
          <w:tcPr>
            <w:tcW w:w="860"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07-08</w:t>
            </w:r>
          </w:p>
        </w:tc>
        <w:tc>
          <w:tcPr>
            <w:tcW w:w="860"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08-09</w:t>
            </w:r>
          </w:p>
        </w:tc>
        <w:tc>
          <w:tcPr>
            <w:tcW w:w="980"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09-10</w:t>
            </w:r>
          </w:p>
        </w:tc>
      </w:tr>
      <w:tr w:rsidR="00DC305F" w:rsidRPr="009956E9">
        <w:trPr>
          <w:trHeight w:val="276"/>
        </w:trPr>
        <w:tc>
          <w:tcPr>
            <w:tcW w:w="1380" w:type="dxa"/>
            <w:gridSpan w:val="2"/>
            <w:tcBorders>
              <w:top w:val="single" w:sz="4" w:space="0" w:color="auto"/>
              <w:left w:val="single" w:sz="4" w:space="0" w:color="auto"/>
              <w:bottom w:val="single" w:sz="4" w:space="0" w:color="auto"/>
              <w:right w:val="single" w:sz="4" w:space="0" w:color="000000"/>
            </w:tcBorders>
            <w:vAlign w:val="center"/>
          </w:tcPr>
          <w:p w:rsidR="00DC305F" w:rsidRPr="009956E9" w:rsidRDefault="00DC305F" w:rsidP="009956E9">
            <w:pPr>
              <w:spacing w:after="0" w:line="240" w:lineRule="auto"/>
              <w:rPr>
                <w:color w:val="000000"/>
                <w:sz w:val="20"/>
              </w:rPr>
            </w:pPr>
            <w:r w:rsidRPr="009956E9">
              <w:rPr>
                <w:color w:val="000000"/>
                <w:sz w:val="20"/>
              </w:rPr>
              <w:t>Sections</w:t>
            </w:r>
          </w:p>
        </w:tc>
        <w:tc>
          <w:tcPr>
            <w:tcW w:w="86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16</w:t>
            </w:r>
          </w:p>
        </w:tc>
        <w:tc>
          <w:tcPr>
            <w:tcW w:w="86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14</w:t>
            </w:r>
          </w:p>
        </w:tc>
        <w:tc>
          <w:tcPr>
            <w:tcW w:w="86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10</w:t>
            </w:r>
          </w:p>
        </w:tc>
        <w:tc>
          <w:tcPr>
            <w:tcW w:w="86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11</w:t>
            </w:r>
          </w:p>
        </w:tc>
        <w:tc>
          <w:tcPr>
            <w:tcW w:w="86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8</w:t>
            </w:r>
          </w:p>
        </w:tc>
        <w:tc>
          <w:tcPr>
            <w:tcW w:w="98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10</w:t>
            </w:r>
          </w:p>
        </w:tc>
      </w:tr>
      <w:tr w:rsidR="00DC305F" w:rsidRPr="009956E9">
        <w:trPr>
          <w:trHeight w:val="630"/>
        </w:trPr>
        <w:tc>
          <w:tcPr>
            <w:tcW w:w="1380" w:type="dxa"/>
            <w:gridSpan w:val="2"/>
            <w:tcBorders>
              <w:top w:val="single" w:sz="4" w:space="0" w:color="auto"/>
              <w:left w:val="single" w:sz="4" w:space="0" w:color="auto"/>
              <w:bottom w:val="single" w:sz="4" w:space="0" w:color="auto"/>
              <w:right w:val="single" w:sz="4" w:space="0" w:color="000000"/>
            </w:tcBorders>
            <w:shd w:val="clear" w:color="000000" w:fill="DBE5F1"/>
            <w:vAlign w:val="center"/>
          </w:tcPr>
          <w:p w:rsidR="00DC305F" w:rsidRPr="009956E9" w:rsidRDefault="00DC305F" w:rsidP="009956E9">
            <w:pPr>
              <w:spacing w:after="0" w:line="240" w:lineRule="auto"/>
              <w:rPr>
                <w:color w:val="000000"/>
                <w:sz w:val="20"/>
              </w:rPr>
            </w:pPr>
            <w:r w:rsidRPr="009956E9">
              <w:rPr>
                <w:color w:val="000000"/>
                <w:sz w:val="20"/>
              </w:rPr>
              <w:t>% of online enrollment</w:t>
            </w:r>
          </w:p>
        </w:tc>
        <w:tc>
          <w:tcPr>
            <w:tcW w:w="86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w:t>
            </w:r>
          </w:p>
        </w:tc>
        <w:tc>
          <w:tcPr>
            <w:tcW w:w="98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w:t>
            </w:r>
          </w:p>
        </w:tc>
      </w:tr>
      <w:tr w:rsidR="00DC305F" w:rsidRPr="009956E9">
        <w:trPr>
          <w:trHeight w:val="630"/>
        </w:trPr>
        <w:tc>
          <w:tcPr>
            <w:tcW w:w="1380" w:type="dxa"/>
            <w:gridSpan w:val="2"/>
            <w:tcBorders>
              <w:top w:val="single" w:sz="4" w:space="0" w:color="auto"/>
              <w:left w:val="single" w:sz="4" w:space="0" w:color="auto"/>
              <w:bottom w:val="single" w:sz="4" w:space="0" w:color="auto"/>
              <w:right w:val="single" w:sz="4" w:space="0" w:color="000000"/>
            </w:tcBorders>
            <w:vAlign w:val="center"/>
          </w:tcPr>
          <w:p w:rsidR="00DC305F" w:rsidRPr="009956E9" w:rsidRDefault="00DC305F" w:rsidP="009956E9">
            <w:pPr>
              <w:spacing w:after="0" w:line="240" w:lineRule="auto"/>
              <w:rPr>
                <w:color w:val="000000"/>
                <w:sz w:val="20"/>
              </w:rPr>
            </w:pPr>
            <w:r w:rsidRPr="009956E9">
              <w:rPr>
                <w:color w:val="000000"/>
                <w:sz w:val="20"/>
              </w:rPr>
              <w:t>Degrees awarded</w:t>
            </w:r>
          </w:p>
        </w:tc>
        <w:tc>
          <w:tcPr>
            <w:tcW w:w="86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rPr>
                <w:color w:val="000000"/>
                <w:sz w:val="20"/>
              </w:rPr>
            </w:pPr>
            <w:r w:rsidRPr="009956E9">
              <w:rPr>
                <w:color w:val="000000"/>
                <w:sz w:val="20"/>
              </w:rPr>
              <w:t> </w:t>
            </w:r>
          </w:p>
        </w:tc>
        <w:tc>
          <w:tcPr>
            <w:tcW w:w="86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rPr>
                <w:color w:val="000000"/>
                <w:sz w:val="20"/>
              </w:rPr>
            </w:pPr>
            <w:r w:rsidRPr="009956E9">
              <w:rPr>
                <w:color w:val="000000"/>
                <w:sz w:val="20"/>
              </w:rPr>
              <w:t> </w:t>
            </w:r>
          </w:p>
        </w:tc>
        <w:tc>
          <w:tcPr>
            <w:tcW w:w="980"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rPr>
                <w:color w:val="000000"/>
                <w:sz w:val="20"/>
              </w:rPr>
            </w:pPr>
            <w:r w:rsidRPr="009956E9">
              <w:rPr>
                <w:color w:val="000000"/>
                <w:sz w:val="20"/>
              </w:rPr>
              <w:t> </w:t>
            </w:r>
          </w:p>
        </w:tc>
      </w:tr>
      <w:tr w:rsidR="00DC305F" w:rsidRPr="009956E9">
        <w:trPr>
          <w:trHeight w:val="276"/>
        </w:trPr>
        <w:tc>
          <w:tcPr>
            <w:tcW w:w="1380" w:type="dxa"/>
            <w:gridSpan w:val="2"/>
            <w:tcBorders>
              <w:top w:val="single" w:sz="4" w:space="0" w:color="auto"/>
              <w:left w:val="single" w:sz="4" w:space="0" w:color="auto"/>
              <w:bottom w:val="single" w:sz="4" w:space="0" w:color="auto"/>
              <w:right w:val="single" w:sz="4" w:space="0" w:color="000000"/>
            </w:tcBorders>
            <w:shd w:val="clear" w:color="000000" w:fill="DBE5F1"/>
            <w:vAlign w:val="center"/>
          </w:tcPr>
          <w:p w:rsidR="00DC305F" w:rsidRPr="009956E9" w:rsidRDefault="00DC305F" w:rsidP="009956E9">
            <w:pPr>
              <w:spacing w:after="0" w:line="240" w:lineRule="auto"/>
              <w:rPr>
                <w:color w:val="000000"/>
                <w:sz w:val="20"/>
              </w:rPr>
            </w:pPr>
            <w:r w:rsidRPr="009956E9">
              <w:rPr>
                <w:color w:val="000000"/>
                <w:sz w:val="20"/>
              </w:rPr>
              <w:t xml:space="preserve">Certificates awarded </w:t>
            </w:r>
          </w:p>
        </w:tc>
        <w:tc>
          <w:tcPr>
            <w:tcW w:w="86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xml:space="preserve"> </w:t>
            </w:r>
          </w:p>
        </w:tc>
        <w:tc>
          <w:tcPr>
            <w:tcW w:w="86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xml:space="preserve"> </w:t>
            </w:r>
          </w:p>
        </w:tc>
        <w:tc>
          <w:tcPr>
            <w:tcW w:w="86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xml:space="preserve"> </w:t>
            </w:r>
          </w:p>
        </w:tc>
        <w:tc>
          <w:tcPr>
            <w:tcW w:w="86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xml:space="preserve"> </w:t>
            </w:r>
          </w:p>
        </w:tc>
        <w:tc>
          <w:tcPr>
            <w:tcW w:w="86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xml:space="preserve"> </w:t>
            </w:r>
          </w:p>
        </w:tc>
        <w:tc>
          <w:tcPr>
            <w:tcW w:w="980"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rPr>
                <w:color w:val="000000"/>
                <w:sz w:val="20"/>
              </w:rPr>
            </w:pPr>
            <w:r w:rsidRPr="009956E9">
              <w:rPr>
                <w:color w:val="000000"/>
                <w:sz w:val="20"/>
              </w:rPr>
              <w:t xml:space="preserve"> </w:t>
            </w:r>
          </w:p>
        </w:tc>
      </w:tr>
      <w:tr w:rsidR="00DC305F" w:rsidRPr="009956E9">
        <w:trPr>
          <w:trHeight w:val="276"/>
        </w:trPr>
        <w:tc>
          <w:tcPr>
            <w:tcW w:w="69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69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98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3960" w:type="dxa"/>
            <w:gridSpan w:val="5"/>
            <w:tcBorders>
              <w:top w:val="nil"/>
              <w:left w:val="nil"/>
              <w:bottom w:val="nil"/>
              <w:right w:val="nil"/>
            </w:tcBorders>
            <w:noWrap/>
            <w:vAlign w:val="center"/>
          </w:tcPr>
          <w:p w:rsidR="00DC305F" w:rsidRPr="009956E9" w:rsidRDefault="00DC305F" w:rsidP="009956E9">
            <w:pPr>
              <w:spacing w:after="0" w:line="240" w:lineRule="auto"/>
              <w:rPr>
                <w:color w:val="000000"/>
                <w:sz w:val="20"/>
              </w:rPr>
            </w:pPr>
            <w:r w:rsidRPr="009956E9">
              <w:rPr>
                <w:color w:val="000000"/>
                <w:sz w:val="20"/>
              </w:rPr>
              <w:t>Data includes: SBVC, SOFF and SBBHS</w:t>
            </w:r>
          </w:p>
        </w:tc>
        <w:tc>
          <w:tcPr>
            <w:tcW w:w="86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6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98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r w:rsidRPr="009956E9">
              <w:rPr>
                <w:color w:val="000000"/>
                <w:sz w:val="20"/>
              </w:rPr>
              <w:t xml:space="preserve"> </w:t>
            </w:r>
          </w:p>
        </w:tc>
      </w:tr>
    </w:tbl>
    <w:p w:rsidR="00DC305F" w:rsidRDefault="00DC305F" w:rsidP="009956E9">
      <w:pPr>
        <w:rPr>
          <w:rFonts w:ascii="Arial" w:hAnsi="Arial" w:cs="Arial"/>
          <w:b/>
          <w:sz w:val="20"/>
        </w:rPr>
      </w:pPr>
    </w:p>
    <w:p w:rsidR="00DC305F" w:rsidRPr="009F0FBF" w:rsidRDefault="00DC305F" w:rsidP="00717100">
      <w:pPr>
        <w:rPr>
          <w:rFonts w:ascii="Arial" w:hAnsi="Arial" w:cs="Arial"/>
          <w:sz w:val="20"/>
        </w:rPr>
      </w:pPr>
      <w:r>
        <w:rPr>
          <w:rFonts w:ascii="Arial" w:hAnsi="Arial" w:cs="Arial"/>
          <w:sz w:val="20"/>
        </w:rPr>
        <w:t xml:space="preserve">Provide an analysis of </w:t>
      </w:r>
      <w:r w:rsidRPr="009F0FBF">
        <w:rPr>
          <w:rFonts w:ascii="Arial" w:hAnsi="Arial" w:cs="Arial"/>
          <w:sz w:val="20"/>
        </w:rPr>
        <w:t xml:space="preserve">the </w:t>
      </w:r>
      <w:r>
        <w:rPr>
          <w:rFonts w:ascii="Arial" w:hAnsi="Arial" w:cs="Arial"/>
          <w:sz w:val="20"/>
        </w:rPr>
        <w:t>data</w:t>
      </w:r>
      <w:r w:rsidRPr="009F0FBF">
        <w:rPr>
          <w:rFonts w:ascii="Arial" w:hAnsi="Arial" w:cs="Arial"/>
          <w:sz w:val="20"/>
        </w:rPr>
        <w:t xml:space="preserve"> </w:t>
      </w:r>
      <w:r>
        <w:rPr>
          <w:rFonts w:ascii="Arial" w:hAnsi="Arial" w:cs="Arial"/>
          <w:sz w:val="20"/>
        </w:rPr>
        <w:t xml:space="preserve">and narrative </w:t>
      </w:r>
      <w:r w:rsidRPr="009F0FBF">
        <w:rPr>
          <w:rFonts w:ascii="Arial" w:hAnsi="Arial" w:cs="Arial"/>
          <w:sz w:val="20"/>
        </w:rPr>
        <w:t>from the progra</w:t>
      </w:r>
      <w:r>
        <w:rPr>
          <w:rFonts w:ascii="Arial" w:hAnsi="Arial" w:cs="Arial"/>
          <w:sz w:val="20"/>
        </w:rPr>
        <w:t>m’s EMP Summary</w:t>
      </w:r>
      <w:r w:rsidRPr="009F0FBF">
        <w:rPr>
          <w:rFonts w:ascii="Arial" w:hAnsi="Arial" w:cs="Arial"/>
          <w:sz w:val="20"/>
        </w:rPr>
        <w:t xml:space="preserve"> and </w:t>
      </w:r>
      <w:r>
        <w:rPr>
          <w:rFonts w:ascii="Arial" w:hAnsi="Arial" w:cs="Arial"/>
          <w:sz w:val="20"/>
        </w:rPr>
        <w:t xml:space="preserve">discuss </w:t>
      </w:r>
      <w:r w:rsidRPr="009F0FBF">
        <w:rPr>
          <w:rFonts w:ascii="Arial" w:hAnsi="Arial" w:cs="Arial"/>
          <w:sz w:val="20"/>
        </w:rPr>
        <w:t>wh</w:t>
      </w:r>
      <w:r>
        <w:rPr>
          <w:rFonts w:ascii="Arial" w:hAnsi="Arial" w:cs="Arial"/>
          <w:sz w:val="20"/>
        </w:rPr>
        <w:t>at it reveals about your program</w:t>
      </w:r>
      <w:r w:rsidRPr="009F0FBF">
        <w:rPr>
          <w:rFonts w:ascii="Arial" w:hAnsi="Arial" w:cs="Arial"/>
          <w:sz w:val="20"/>
        </w:rPr>
        <w:t>.</w:t>
      </w:r>
      <w:r>
        <w:rPr>
          <w:rFonts w:ascii="Arial" w:hAnsi="Arial" w:cs="Arial"/>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C305F" w:rsidRPr="003C3F9F">
        <w:tc>
          <w:tcPr>
            <w:tcW w:w="9576" w:type="dxa"/>
          </w:tcPr>
          <w:p w:rsidR="00DC305F" w:rsidRPr="004435C7" w:rsidRDefault="00DC305F" w:rsidP="00FA44B6">
            <w:pPr>
              <w:spacing w:after="0" w:line="240" w:lineRule="auto"/>
              <w:rPr>
                <w:rFonts w:ascii="Arial" w:hAnsi="Arial" w:cs="Arial"/>
                <w:b/>
                <w:sz w:val="20"/>
              </w:rPr>
            </w:pPr>
            <w:r w:rsidRPr="004435C7">
              <w:rPr>
                <w:rFonts w:ascii="Arial" w:hAnsi="Arial" w:cs="Arial"/>
                <w:b/>
                <w:sz w:val="20"/>
              </w:rPr>
              <w:t>Geology Success, Retention, and Degree Data:</w:t>
            </w:r>
          </w:p>
          <w:p w:rsidR="00DC305F" w:rsidRPr="004435C7" w:rsidRDefault="00DC305F" w:rsidP="00FA44B6">
            <w:pPr>
              <w:spacing w:after="0" w:line="240" w:lineRule="auto"/>
              <w:rPr>
                <w:rFonts w:ascii="Arial" w:hAnsi="Arial" w:cs="Arial"/>
                <w:sz w:val="20"/>
              </w:rPr>
            </w:pPr>
          </w:p>
          <w:p w:rsidR="00DC305F" w:rsidRPr="004435C7" w:rsidRDefault="00DC305F" w:rsidP="00500780">
            <w:pPr>
              <w:spacing w:after="0" w:line="240" w:lineRule="auto"/>
              <w:rPr>
                <w:rFonts w:ascii="Arial" w:hAnsi="Arial" w:cs="Arial"/>
                <w:sz w:val="20"/>
              </w:rPr>
            </w:pPr>
            <w:r w:rsidRPr="004435C7">
              <w:rPr>
                <w:rFonts w:ascii="Arial" w:hAnsi="Arial" w:cs="Arial"/>
                <w:sz w:val="20"/>
                <w:u w:val="single"/>
              </w:rPr>
              <w:t>Year:</w:t>
            </w:r>
            <w:r w:rsidRPr="004435C7">
              <w:rPr>
                <w:rFonts w:ascii="Arial" w:hAnsi="Arial" w:cs="Arial"/>
                <w:sz w:val="20"/>
              </w:rPr>
              <w:tab/>
              <w:t xml:space="preserve">   </w:t>
            </w:r>
            <w:r w:rsidRPr="004435C7">
              <w:rPr>
                <w:rFonts w:ascii="Arial" w:hAnsi="Arial" w:cs="Arial"/>
                <w:sz w:val="20"/>
                <w:u w:val="single"/>
              </w:rPr>
              <w:t>G Succ:</w:t>
            </w:r>
            <w:r w:rsidRPr="004435C7">
              <w:rPr>
                <w:rFonts w:ascii="Arial" w:hAnsi="Arial" w:cs="Arial"/>
                <w:sz w:val="20"/>
                <w:u w:val="single"/>
                <w:vertAlign w:val="superscript"/>
              </w:rPr>
              <w:t>1</w:t>
            </w:r>
            <w:r w:rsidRPr="004435C7">
              <w:rPr>
                <w:rFonts w:ascii="Arial" w:hAnsi="Arial" w:cs="Arial"/>
                <w:sz w:val="20"/>
              </w:rPr>
              <w:t xml:space="preserve">      </w:t>
            </w:r>
            <w:r w:rsidRPr="00813F67">
              <w:rPr>
                <w:rFonts w:ascii="Arial" w:hAnsi="Arial" w:cs="Arial"/>
                <w:sz w:val="20"/>
                <w:u w:val="single"/>
              </w:rPr>
              <w:t>S Succ:</w:t>
            </w:r>
            <w:r w:rsidRPr="004435C7">
              <w:rPr>
                <w:rFonts w:ascii="Arial" w:hAnsi="Arial" w:cs="Arial"/>
                <w:sz w:val="20"/>
                <w:u w:val="single"/>
                <w:vertAlign w:val="superscript"/>
              </w:rPr>
              <w:t xml:space="preserve"> 2</w:t>
            </w:r>
            <w:r w:rsidRPr="004435C7">
              <w:rPr>
                <w:rFonts w:ascii="Arial" w:hAnsi="Arial" w:cs="Arial"/>
                <w:sz w:val="20"/>
              </w:rPr>
              <w:t xml:space="preserve">      </w:t>
            </w:r>
            <w:r w:rsidRPr="004435C7">
              <w:rPr>
                <w:rFonts w:ascii="Arial" w:hAnsi="Arial" w:cs="Arial"/>
                <w:sz w:val="20"/>
                <w:u w:val="single"/>
              </w:rPr>
              <w:t>C Succ:</w:t>
            </w:r>
            <w:r w:rsidRPr="004435C7">
              <w:rPr>
                <w:rFonts w:ascii="Arial" w:hAnsi="Arial" w:cs="Arial"/>
                <w:sz w:val="20"/>
                <w:u w:val="single"/>
                <w:vertAlign w:val="superscript"/>
              </w:rPr>
              <w:t>3</w:t>
            </w:r>
            <w:r w:rsidRPr="004435C7">
              <w:rPr>
                <w:rFonts w:ascii="Arial" w:hAnsi="Arial" w:cs="Arial"/>
                <w:sz w:val="20"/>
              </w:rPr>
              <w:t xml:space="preserve">      </w:t>
            </w:r>
            <w:r w:rsidRPr="004435C7">
              <w:rPr>
                <w:rFonts w:ascii="Arial" w:hAnsi="Arial" w:cs="Arial"/>
                <w:sz w:val="20"/>
                <w:u w:val="single"/>
              </w:rPr>
              <w:t>G Retent:</w:t>
            </w:r>
            <w:r w:rsidRPr="004435C7">
              <w:rPr>
                <w:rFonts w:ascii="Arial" w:hAnsi="Arial" w:cs="Arial"/>
                <w:sz w:val="20"/>
                <w:u w:val="single"/>
                <w:vertAlign w:val="superscript"/>
              </w:rPr>
              <w:t>1</w:t>
            </w:r>
            <w:r w:rsidRPr="004435C7">
              <w:rPr>
                <w:rFonts w:ascii="Arial" w:hAnsi="Arial" w:cs="Arial"/>
                <w:sz w:val="20"/>
              </w:rPr>
              <w:t xml:space="preserve">      </w:t>
            </w:r>
            <w:r w:rsidRPr="00813F67">
              <w:rPr>
                <w:rFonts w:ascii="Arial" w:hAnsi="Arial" w:cs="Arial"/>
                <w:sz w:val="20"/>
                <w:u w:val="single"/>
              </w:rPr>
              <w:t>S Retent:</w:t>
            </w:r>
            <w:r w:rsidRPr="004435C7">
              <w:rPr>
                <w:rFonts w:ascii="Arial" w:hAnsi="Arial" w:cs="Arial"/>
                <w:sz w:val="20"/>
                <w:u w:val="single"/>
                <w:vertAlign w:val="superscript"/>
              </w:rPr>
              <w:t xml:space="preserve"> 2</w:t>
            </w:r>
            <w:r w:rsidRPr="004435C7">
              <w:rPr>
                <w:rFonts w:ascii="Arial" w:hAnsi="Arial" w:cs="Arial"/>
                <w:sz w:val="20"/>
              </w:rPr>
              <w:t xml:space="preserve">      </w:t>
            </w:r>
            <w:r w:rsidRPr="004435C7">
              <w:rPr>
                <w:rFonts w:ascii="Arial" w:hAnsi="Arial" w:cs="Arial"/>
                <w:sz w:val="20"/>
                <w:u w:val="single"/>
              </w:rPr>
              <w:t>C Retent:</w:t>
            </w:r>
            <w:r w:rsidRPr="004435C7">
              <w:rPr>
                <w:rFonts w:ascii="Arial" w:hAnsi="Arial" w:cs="Arial"/>
                <w:sz w:val="20"/>
                <w:u w:val="single"/>
                <w:vertAlign w:val="superscript"/>
              </w:rPr>
              <w:t>3</w:t>
            </w:r>
            <w:r w:rsidRPr="004435C7">
              <w:rPr>
                <w:rFonts w:ascii="Arial" w:hAnsi="Arial" w:cs="Arial"/>
                <w:sz w:val="20"/>
              </w:rPr>
              <w:t xml:space="preserve">      </w:t>
            </w:r>
            <w:r w:rsidRPr="004435C7">
              <w:rPr>
                <w:rFonts w:ascii="Arial" w:hAnsi="Arial" w:cs="Arial"/>
                <w:sz w:val="20"/>
                <w:u w:val="single"/>
              </w:rPr>
              <w:t>Degr:</w:t>
            </w:r>
          </w:p>
          <w:p w:rsidR="00DC305F" w:rsidRPr="004435C7" w:rsidRDefault="00DC305F" w:rsidP="00500780">
            <w:pPr>
              <w:spacing w:after="0" w:line="240" w:lineRule="auto"/>
              <w:rPr>
                <w:rFonts w:ascii="Arial" w:hAnsi="Arial" w:cs="Arial"/>
                <w:sz w:val="20"/>
              </w:rPr>
            </w:pPr>
            <w:r w:rsidRPr="004435C7">
              <w:rPr>
                <w:rFonts w:ascii="Arial" w:hAnsi="Arial" w:cs="Arial"/>
                <w:sz w:val="20"/>
              </w:rPr>
              <w:t>06-07       76%</w:t>
            </w:r>
            <w:r w:rsidRPr="004435C7">
              <w:rPr>
                <w:rFonts w:ascii="Arial" w:hAnsi="Arial" w:cs="Arial"/>
                <w:sz w:val="20"/>
              </w:rPr>
              <w:tab/>
              <w:t xml:space="preserve">          56.7%          61.63%        85%                73.4%            78.49%          0</w:t>
            </w:r>
          </w:p>
          <w:p w:rsidR="00DC305F" w:rsidRPr="004435C7" w:rsidRDefault="00DC305F" w:rsidP="00500780">
            <w:pPr>
              <w:spacing w:after="0" w:line="240" w:lineRule="auto"/>
              <w:rPr>
                <w:rFonts w:ascii="Arial" w:hAnsi="Arial" w:cs="Arial"/>
                <w:sz w:val="20"/>
              </w:rPr>
            </w:pPr>
            <w:r w:rsidRPr="004435C7">
              <w:rPr>
                <w:rFonts w:ascii="Arial" w:hAnsi="Arial" w:cs="Arial"/>
                <w:sz w:val="20"/>
              </w:rPr>
              <w:t>07-08</w:t>
            </w:r>
            <w:r w:rsidRPr="004435C7">
              <w:rPr>
                <w:rFonts w:ascii="Arial" w:hAnsi="Arial" w:cs="Arial"/>
                <w:sz w:val="20"/>
              </w:rPr>
              <w:tab/>
              <w:t xml:space="preserve">   71%</w:t>
            </w:r>
            <w:r w:rsidRPr="004435C7">
              <w:rPr>
                <w:rFonts w:ascii="Arial" w:hAnsi="Arial" w:cs="Arial"/>
                <w:sz w:val="20"/>
              </w:rPr>
              <w:tab/>
              <w:t xml:space="preserve">          59.3%          61.82%        82%                75.5%            79.29%          0</w:t>
            </w:r>
          </w:p>
          <w:p w:rsidR="00DC305F" w:rsidRPr="004435C7" w:rsidRDefault="00DC305F" w:rsidP="00500780">
            <w:pPr>
              <w:spacing w:after="0" w:line="240" w:lineRule="auto"/>
              <w:rPr>
                <w:rFonts w:ascii="Arial" w:hAnsi="Arial" w:cs="Arial"/>
                <w:sz w:val="20"/>
              </w:rPr>
            </w:pPr>
            <w:r w:rsidRPr="004435C7">
              <w:rPr>
                <w:rFonts w:ascii="Arial" w:hAnsi="Arial" w:cs="Arial"/>
                <w:sz w:val="20"/>
              </w:rPr>
              <w:t>08-09</w:t>
            </w:r>
            <w:r w:rsidRPr="004435C7">
              <w:rPr>
                <w:rFonts w:ascii="Arial" w:hAnsi="Arial" w:cs="Arial"/>
                <w:sz w:val="20"/>
              </w:rPr>
              <w:tab/>
              <w:t xml:space="preserve">   63%</w:t>
            </w:r>
            <w:r w:rsidRPr="004435C7">
              <w:rPr>
                <w:rFonts w:ascii="Arial" w:hAnsi="Arial" w:cs="Arial"/>
                <w:sz w:val="20"/>
              </w:rPr>
              <w:tab/>
              <w:t xml:space="preserve">          61.1%          63.02%        75%                75.4%            79.12%          0</w:t>
            </w:r>
          </w:p>
          <w:p w:rsidR="00DC305F" w:rsidRPr="004435C7" w:rsidRDefault="00DC305F" w:rsidP="00500780">
            <w:pPr>
              <w:spacing w:after="0" w:line="240" w:lineRule="auto"/>
              <w:rPr>
                <w:rFonts w:ascii="Arial" w:hAnsi="Arial" w:cs="Arial"/>
                <w:sz w:val="20"/>
              </w:rPr>
            </w:pPr>
            <w:r w:rsidRPr="004435C7">
              <w:rPr>
                <w:rFonts w:ascii="Arial" w:hAnsi="Arial" w:cs="Arial"/>
                <w:sz w:val="20"/>
              </w:rPr>
              <w:t>09-10</w:t>
            </w:r>
            <w:r w:rsidRPr="004435C7">
              <w:rPr>
                <w:rFonts w:ascii="Arial" w:hAnsi="Arial" w:cs="Arial"/>
                <w:sz w:val="20"/>
              </w:rPr>
              <w:tab/>
              <w:t xml:space="preserve">   75%</w:t>
            </w:r>
            <w:r w:rsidRPr="004435C7">
              <w:rPr>
                <w:rFonts w:ascii="Arial" w:hAnsi="Arial" w:cs="Arial"/>
                <w:sz w:val="20"/>
              </w:rPr>
              <w:tab/>
              <w:t xml:space="preserve">          57.3%          61.20%        82%                72.5%            78.90%          0</w:t>
            </w:r>
          </w:p>
          <w:p w:rsidR="00DC305F" w:rsidRPr="004435C7" w:rsidRDefault="00DC305F" w:rsidP="00500780">
            <w:pPr>
              <w:spacing w:after="0" w:line="240" w:lineRule="auto"/>
              <w:rPr>
                <w:rFonts w:ascii="Arial" w:hAnsi="Arial" w:cs="Arial"/>
                <w:sz w:val="20"/>
              </w:rPr>
            </w:pPr>
            <w:r w:rsidRPr="004435C7">
              <w:rPr>
                <w:rFonts w:ascii="Arial" w:hAnsi="Arial" w:cs="Arial"/>
                <w:sz w:val="20"/>
              </w:rPr>
              <w:t>10-11</w:t>
            </w:r>
            <w:r w:rsidRPr="004435C7">
              <w:rPr>
                <w:rFonts w:ascii="Arial" w:hAnsi="Arial" w:cs="Arial"/>
                <w:sz w:val="20"/>
              </w:rPr>
              <w:tab/>
              <w:t xml:space="preserve">   74%</w:t>
            </w:r>
            <w:r w:rsidRPr="004435C7">
              <w:rPr>
                <w:rFonts w:ascii="Arial" w:hAnsi="Arial" w:cs="Arial"/>
                <w:sz w:val="20"/>
              </w:rPr>
              <w:tab/>
              <w:t xml:space="preserve">          62.3%          63.92%        84%                76.5%            81.38%          0</w:t>
            </w:r>
          </w:p>
          <w:p w:rsidR="00DC305F" w:rsidRPr="004435C7" w:rsidRDefault="00DC305F" w:rsidP="00500780">
            <w:pPr>
              <w:spacing w:after="0" w:line="240" w:lineRule="auto"/>
              <w:rPr>
                <w:rFonts w:ascii="Arial" w:hAnsi="Arial" w:cs="Arial"/>
                <w:sz w:val="20"/>
              </w:rPr>
            </w:pPr>
          </w:p>
          <w:p w:rsidR="00DC305F" w:rsidRPr="004435C7" w:rsidRDefault="00DC305F" w:rsidP="00500780">
            <w:pPr>
              <w:spacing w:after="0" w:line="240" w:lineRule="auto"/>
              <w:rPr>
                <w:rFonts w:ascii="Arial" w:hAnsi="Arial" w:cs="Arial"/>
                <w:b/>
                <w:sz w:val="20"/>
              </w:rPr>
            </w:pPr>
            <w:r w:rsidRPr="004435C7">
              <w:rPr>
                <w:rFonts w:ascii="Arial" w:hAnsi="Arial" w:cs="Arial"/>
                <w:b/>
                <w:sz w:val="20"/>
              </w:rPr>
              <w:t>Oceanography Success, and Retention Data:</w:t>
            </w:r>
          </w:p>
          <w:p w:rsidR="00DC305F" w:rsidRPr="004435C7" w:rsidRDefault="00DC305F" w:rsidP="00500780">
            <w:pPr>
              <w:spacing w:after="0" w:line="240" w:lineRule="auto"/>
              <w:rPr>
                <w:rFonts w:ascii="Arial" w:hAnsi="Arial" w:cs="Arial"/>
                <w:sz w:val="20"/>
              </w:rPr>
            </w:pPr>
          </w:p>
          <w:p w:rsidR="00DC305F" w:rsidRPr="004435C7" w:rsidRDefault="00DC305F" w:rsidP="00500780">
            <w:pPr>
              <w:spacing w:after="0" w:line="240" w:lineRule="auto"/>
              <w:rPr>
                <w:rFonts w:ascii="Arial" w:hAnsi="Arial" w:cs="Arial"/>
                <w:sz w:val="20"/>
              </w:rPr>
            </w:pPr>
            <w:r w:rsidRPr="004435C7">
              <w:rPr>
                <w:rFonts w:ascii="Arial" w:hAnsi="Arial" w:cs="Arial"/>
                <w:sz w:val="20"/>
                <w:u w:val="single"/>
              </w:rPr>
              <w:t>Year:</w:t>
            </w:r>
            <w:r w:rsidRPr="004435C7">
              <w:rPr>
                <w:rFonts w:ascii="Arial" w:hAnsi="Arial" w:cs="Arial"/>
                <w:sz w:val="20"/>
              </w:rPr>
              <w:tab/>
              <w:t xml:space="preserve">    </w:t>
            </w:r>
            <w:r w:rsidRPr="004435C7">
              <w:rPr>
                <w:rFonts w:ascii="Arial" w:hAnsi="Arial" w:cs="Arial"/>
                <w:sz w:val="20"/>
                <w:u w:val="single"/>
              </w:rPr>
              <w:t>O Success:</w:t>
            </w:r>
            <w:r w:rsidRPr="004435C7">
              <w:rPr>
                <w:rFonts w:ascii="Arial" w:hAnsi="Arial" w:cs="Arial"/>
                <w:sz w:val="20"/>
                <w:u w:val="single"/>
                <w:vertAlign w:val="superscript"/>
              </w:rPr>
              <w:t>4</w:t>
            </w:r>
            <w:r w:rsidRPr="004435C7">
              <w:rPr>
                <w:rFonts w:ascii="Arial" w:hAnsi="Arial" w:cs="Arial"/>
                <w:sz w:val="20"/>
              </w:rPr>
              <w:t xml:space="preserve">      </w:t>
            </w:r>
            <w:r w:rsidRPr="004435C7">
              <w:rPr>
                <w:rFonts w:ascii="Arial" w:hAnsi="Arial" w:cs="Arial"/>
                <w:sz w:val="20"/>
                <w:u w:val="single"/>
              </w:rPr>
              <w:t>C Success:</w:t>
            </w:r>
            <w:r w:rsidRPr="004435C7">
              <w:rPr>
                <w:rFonts w:ascii="Arial" w:hAnsi="Arial" w:cs="Arial"/>
                <w:sz w:val="20"/>
                <w:u w:val="single"/>
                <w:vertAlign w:val="superscript"/>
              </w:rPr>
              <w:t>3</w:t>
            </w:r>
            <w:r w:rsidRPr="004435C7">
              <w:rPr>
                <w:rFonts w:ascii="Arial" w:hAnsi="Arial" w:cs="Arial"/>
                <w:sz w:val="20"/>
              </w:rPr>
              <w:t xml:space="preserve">      </w:t>
            </w:r>
            <w:r w:rsidRPr="004435C7">
              <w:rPr>
                <w:rFonts w:ascii="Arial" w:hAnsi="Arial" w:cs="Arial"/>
                <w:sz w:val="20"/>
                <w:u w:val="single"/>
              </w:rPr>
              <w:t>O Retention:</w:t>
            </w:r>
            <w:r w:rsidRPr="004435C7">
              <w:rPr>
                <w:rFonts w:ascii="Arial" w:hAnsi="Arial" w:cs="Arial"/>
                <w:sz w:val="20"/>
                <w:u w:val="single"/>
                <w:vertAlign w:val="superscript"/>
              </w:rPr>
              <w:t>4</w:t>
            </w:r>
            <w:r w:rsidRPr="004435C7">
              <w:rPr>
                <w:rFonts w:ascii="Arial" w:hAnsi="Arial" w:cs="Arial"/>
                <w:sz w:val="20"/>
              </w:rPr>
              <w:t xml:space="preserve">      </w:t>
            </w:r>
            <w:r w:rsidRPr="004435C7">
              <w:rPr>
                <w:rFonts w:ascii="Arial" w:hAnsi="Arial" w:cs="Arial"/>
                <w:sz w:val="20"/>
                <w:u w:val="single"/>
              </w:rPr>
              <w:t>C Retention:</w:t>
            </w:r>
            <w:r w:rsidRPr="004435C7">
              <w:rPr>
                <w:rFonts w:ascii="Arial" w:hAnsi="Arial" w:cs="Arial"/>
                <w:sz w:val="20"/>
                <w:u w:val="single"/>
                <w:vertAlign w:val="superscript"/>
              </w:rPr>
              <w:t>3</w:t>
            </w:r>
            <w:r w:rsidRPr="004435C7">
              <w:rPr>
                <w:rFonts w:ascii="Arial" w:hAnsi="Arial" w:cs="Arial"/>
                <w:sz w:val="20"/>
              </w:rPr>
              <w:t xml:space="preserve">      </w:t>
            </w:r>
          </w:p>
          <w:p w:rsidR="00DC305F" w:rsidRPr="004435C7" w:rsidRDefault="00DC305F" w:rsidP="00500780">
            <w:pPr>
              <w:spacing w:after="0" w:line="240" w:lineRule="auto"/>
              <w:rPr>
                <w:rFonts w:ascii="Arial" w:hAnsi="Arial" w:cs="Arial"/>
                <w:sz w:val="20"/>
              </w:rPr>
            </w:pPr>
            <w:r w:rsidRPr="004435C7">
              <w:rPr>
                <w:rFonts w:ascii="Arial" w:hAnsi="Arial" w:cs="Arial"/>
                <w:sz w:val="20"/>
              </w:rPr>
              <w:t>06-07</w:t>
            </w:r>
            <w:r w:rsidRPr="004435C7">
              <w:rPr>
                <w:rFonts w:ascii="Arial" w:hAnsi="Arial" w:cs="Arial"/>
                <w:sz w:val="20"/>
              </w:rPr>
              <w:tab/>
              <w:t xml:space="preserve">    66%</w:t>
            </w:r>
            <w:r w:rsidRPr="004435C7">
              <w:rPr>
                <w:rFonts w:ascii="Arial" w:hAnsi="Arial" w:cs="Arial"/>
                <w:sz w:val="20"/>
              </w:rPr>
              <w:tab/>
              <w:t xml:space="preserve">                 61.63%             88%                    78.49%                </w:t>
            </w:r>
          </w:p>
          <w:p w:rsidR="00DC305F" w:rsidRPr="004435C7" w:rsidRDefault="00DC305F" w:rsidP="00500780">
            <w:pPr>
              <w:spacing w:after="0" w:line="240" w:lineRule="auto"/>
              <w:rPr>
                <w:rFonts w:ascii="Arial" w:hAnsi="Arial" w:cs="Arial"/>
                <w:sz w:val="20"/>
              </w:rPr>
            </w:pPr>
            <w:r w:rsidRPr="004435C7">
              <w:rPr>
                <w:rFonts w:ascii="Arial" w:hAnsi="Arial" w:cs="Arial"/>
                <w:sz w:val="20"/>
              </w:rPr>
              <w:t>07-08</w:t>
            </w:r>
            <w:r w:rsidRPr="004435C7">
              <w:rPr>
                <w:rFonts w:ascii="Arial" w:hAnsi="Arial" w:cs="Arial"/>
                <w:sz w:val="20"/>
              </w:rPr>
              <w:tab/>
              <w:t xml:space="preserve">    59%</w:t>
            </w:r>
            <w:r w:rsidRPr="004435C7">
              <w:rPr>
                <w:rFonts w:ascii="Arial" w:hAnsi="Arial" w:cs="Arial"/>
                <w:sz w:val="20"/>
              </w:rPr>
              <w:tab/>
              <w:t xml:space="preserve">                 61.82%             75%                    79.29%                </w:t>
            </w:r>
          </w:p>
          <w:p w:rsidR="00DC305F" w:rsidRPr="004435C7" w:rsidRDefault="00DC305F" w:rsidP="00500780">
            <w:pPr>
              <w:spacing w:after="0" w:line="240" w:lineRule="auto"/>
              <w:rPr>
                <w:rFonts w:ascii="Arial" w:hAnsi="Arial" w:cs="Arial"/>
                <w:sz w:val="20"/>
              </w:rPr>
            </w:pPr>
            <w:r w:rsidRPr="004435C7">
              <w:rPr>
                <w:rFonts w:ascii="Arial" w:hAnsi="Arial" w:cs="Arial"/>
                <w:sz w:val="20"/>
              </w:rPr>
              <w:t>08-09</w:t>
            </w:r>
            <w:r w:rsidRPr="004435C7">
              <w:rPr>
                <w:rFonts w:ascii="Arial" w:hAnsi="Arial" w:cs="Arial"/>
                <w:sz w:val="20"/>
              </w:rPr>
              <w:tab/>
              <w:t xml:space="preserve">    60%</w:t>
            </w:r>
            <w:r w:rsidRPr="004435C7">
              <w:rPr>
                <w:rFonts w:ascii="Arial" w:hAnsi="Arial" w:cs="Arial"/>
                <w:sz w:val="20"/>
              </w:rPr>
              <w:tab/>
              <w:t xml:space="preserve">                 63.02%             82%                    79.12%                </w:t>
            </w:r>
          </w:p>
          <w:p w:rsidR="00DC305F" w:rsidRPr="004435C7" w:rsidRDefault="00DC305F" w:rsidP="00500780">
            <w:pPr>
              <w:spacing w:after="0" w:line="240" w:lineRule="auto"/>
              <w:rPr>
                <w:rFonts w:ascii="Arial" w:hAnsi="Arial" w:cs="Arial"/>
                <w:sz w:val="20"/>
              </w:rPr>
            </w:pPr>
            <w:r w:rsidRPr="004435C7">
              <w:rPr>
                <w:rFonts w:ascii="Arial" w:hAnsi="Arial" w:cs="Arial"/>
                <w:sz w:val="20"/>
              </w:rPr>
              <w:t>09-10</w:t>
            </w:r>
            <w:r w:rsidRPr="004435C7">
              <w:rPr>
                <w:rFonts w:ascii="Arial" w:hAnsi="Arial" w:cs="Arial"/>
                <w:sz w:val="20"/>
              </w:rPr>
              <w:tab/>
              <w:t xml:space="preserve">    67%</w:t>
            </w:r>
            <w:r w:rsidRPr="004435C7">
              <w:rPr>
                <w:rFonts w:ascii="Arial" w:hAnsi="Arial" w:cs="Arial"/>
                <w:sz w:val="20"/>
              </w:rPr>
              <w:tab/>
              <w:t xml:space="preserve">                 61.20%             88%                    78.90%                </w:t>
            </w:r>
          </w:p>
          <w:p w:rsidR="00DC305F" w:rsidRPr="004435C7" w:rsidRDefault="00DC305F" w:rsidP="00500780">
            <w:pPr>
              <w:spacing w:after="0" w:line="240" w:lineRule="auto"/>
              <w:rPr>
                <w:rFonts w:ascii="Arial" w:hAnsi="Arial" w:cs="Arial"/>
                <w:sz w:val="20"/>
              </w:rPr>
            </w:pPr>
            <w:r w:rsidRPr="004435C7">
              <w:rPr>
                <w:rFonts w:ascii="Arial" w:hAnsi="Arial" w:cs="Arial"/>
                <w:sz w:val="20"/>
              </w:rPr>
              <w:t>10-11</w:t>
            </w:r>
            <w:r w:rsidRPr="004435C7">
              <w:rPr>
                <w:rFonts w:ascii="Arial" w:hAnsi="Arial" w:cs="Arial"/>
                <w:sz w:val="20"/>
              </w:rPr>
              <w:tab/>
              <w:t xml:space="preserve">    N/A</w:t>
            </w:r>
            <w:r w:rsidRPr="004435C7">
              <w:rPr>
                <w:rFonts w:ascii="Arial" w:hAnsi="Arial" w:cs="Arial"/>
                <w:sz w:val="20"/>
              </w:rPr>
              <w:tab/>
              <w:t xml:space="preserve">                 63.92%             N/A                     81.38%                 </w:t>
            </w:r>
          </w:p>
          <w:p w:rsidR="00DC305F" w:rsidRPr="004435C7" w:rsidRDefault="00DC305F" w:rsidP="00500780">
            <w:pPr>
              <w:spacing w:after="0" w:line="240" w:lineRule="auto"/>
              <w:rPr>
                <w:rFonts w:ascii="Arial" w:hAnsi="Arial" w:cs="Arial"/>
                <w:sz w:val="20"/>
              </w:rPr>
            </w:pPr>
          </w:p>
          <w:p w:rsidR="00DC305F" w:rsidRPr="004435C7" w:rsidRDefault="00DC305F" w:rsidP="00500780">
            <w:pPr>
              <w:spacing w:after="0" w:line="240" w:lineRule="auto"/>
              <w:rPr>
                <w:rFonts w:ascii="Arial" w:hAnsi="Arial" w:cs="Arial"/>
                <w:sz w:val="20"/>
              </w:rPr>
            </w:pPr>
            <w:r w:rsidRPr="004435C7">
              <w:rPr>
                <w:rFonts w:ascii="Arial" w:hAnsi="Arial" w:cs="Arial"/>
                <w:sz w:val="20"/>
                <w:vertAlign w:val="superscript"/>
              </w:rPr>
              <w:t>1</w:t>
            </w:r>
            <w:r w:rsidRPr="004435C7">
              <w:rPr>
                <w:rFonts w:ascii="Arial" w:hAnsi="Arial" w:cs="Arial"/>
                <w:sz w:val="20"/>
              </w:rPr>
              <w:t>Success and retention rates for the Geology program.</w:t>
            </w:r>
          </w:p>
          <w:p w:rsidR="00DC305F" w:rsidRPr="004435C7" w:rsidRDefault="00DC305F" w:rsidP="00500780">
            <w:pPr>
              <w:spacing w:after="0" w:line="240" w:lineRule="auto"/>
              <w:rPr>
                <w:rFonts w:ascii="Arial" w:hAnsi="Arial" w:cs="Arial"/>
                <w:sz w:val="20"/>
              </w:rPr>
            </w:pPr>
            <w:r w:rsidRPr="004435C7">
              <w:rPr>
                <w:rFonts w:ascii="Arial" w:hAnsi="Arial" w:cs="Arial"/>
                <w:sz w:val="20"/>
                <w:vertAlign w:val="superscript"/>
              </w:rPr>
              <w:t>2</w:t>
            </w:r>
            <w:r w:rsidRPr="004435C7">
              <w:rPr>
                <w:rFonts w:ascii="Arial" w:hAnsi="Arial" w:cs="Arial"/>
                <w:sz w:val="20"/>
              </w:rPr>
              <w:t>Success and retention rates for selected Physical Science programs, including Astronomy, Chemistry, Geology, Physical Sciences, and Physics.</w:t>
            </w:r>
          </w:p>
          <w:p w:rsidR="00DC305F" w:rsidRPr="004435C7" w:rsidRDefault="00DC305F" w:rsidP="00500780">
            <w:pPr>
              <w:spacing w:after="0" w:line="240" w:lineRule="auto"/>
              <w:rPr>
                <w:rFonts w:ascii="Arial" w:hAnsi="Arial" w:cs="Arial"/>
                <w:sz w:val="20"/>
              </w:rPr>
            </w:pPr>
            <w:r w:rsidRPr="004435C7">
              <w:rPr>
                <w:rFonts w:ascii="Arial" w:hAnsi="Arial" w:cs="Arial"/>
                <w:sz w:val="20"/>
                <w:vertAlign w:val="superscript"/>
              </w:rPr>
              <w:t>3</w:t>
            </w:r>
            <w:r w:rsidRPr="004435C7">
              <w:rPr>
                <w:rFonts w:ascii="Arial" w:hAnsi="Arial" w:cs="Arial"/>
                <w:sz w:val="20"/>
              </w:rPr>
              <w:t>Success and retention rates for the SBVC campus, based on the spring semester.</w:t>
            </w:r>
          </w:p>
          <w:p w:rsidR="00DC305F" w:rsidRPr="004435C7" w:rsidRDefault="00DC305F" w:rsidP="00FA44B6">
            <w:pPr>
              <w:spacing w:after="0" w:line="240" w:lineRule="auto"/>
              <w:rPr>
                <w:rFonts w:ascii="Arial" w:hAnsi="Arial" w:cs="Arial"/>
                <w:sz w:val="20"/>
              </w:rPr>
            </w:pPr>
            <w:r w:rsidRPr="004435C7">
              <w:rPr>
                <w:rFonts w:ascii="Arial" w:hAnsi="Arial" w:cs="Arial"/>
                <w:sz w:val="20"/>
                <w:vertAlign w:val="superscript"/>
              </w:rPr>
              <w:t>4</w:t>
            </w:r>
            <w:r w:rsidRPr="004435C7">
              <w:rPr>
                <w:rFonts w:ascii="Arial" w:hAnsi="Arial" w:cs="Arial"/>
                <w:sz w:val="20"/>
              </w:rPr>
              <w:t>Success and retention rates for the Oceanography program.</w:t>
            </w:r>
          </w:p>
          <w:p w:rsidR="00DC305F" w:rsidRPr="004435C7" w:rsidRDefault="00DC305F" w:rsidP="00FA44B6">
            <w:pPr>
              <w:spacing w:after="0" w:line="240" w:lineRule="auto"/>
              <w:rPr>
                <w:rFonts w:ascii="Arial" w:hAnsi="Arial" w:cs="Arial"/>
                <w:sz w:val="20"/>
              </w:rPr>
            </w:pPr>
          </w:p>
          <w:p w:rsidR="00DC305F" w:rsidRPr="004435C7" w:rsidRDefault="00DC305F" w:rsidP="00500780">
            <w:pPr>
              <w:pStyle w:val="ListParagraph"/>
              <w:spacing w:after="0" w:line="240" w:lineRule="auto"/>
              <w:ind w:left="0"/>
              <w:rPr>
                <w:rFonts w:ascii="Arial" w:hAnsi="Arial" w:cs="Arial"/>
                <w:sz w:val="20"/>
              </w:rPr>
            </w:pPr>
            <w:r w:rsidRPr="004435C7">
              <w:rPr>
                <w:rFonts w:ascii="Arial" w:hAnsi="Arial" w:cs="Arial"/>
                <w:sz w:val="20"/>
              </w:rPr>
              <w:t>Within the selected five-year period, success and retention for Geology and Oceanography programs have reflected and often exceeded those of the Science Division (selected Physical Science programs) and SBVC campus.  Nonetheless, these data have the potential to improve such that our students will become more successful.  In particular, the programs have identified the following trends and areas of concern and align with departmental goals (these generally align with goals, as identified within the Geology-Oceanography EMP document):</w:t>
            </w:r>
          </w:p>
          <w:p w:rsidR="00DC305F" w:rsidRPr="004435C7" w:rsidRDefault="00DC305F" w:rsidP="00500780">
            <w:pPr>
              <w:pStyle w:val="ListParagraph"/>
              <w:spacing w:after="0" w:line="240" w:lineRule="auto"/>
              <w:ind w:left="0"/>
              <w:rPr>
                <w:rFonts w:ascii="Arial" w:hAnsi="Arial" w:cs="Arial"/>
                <w:sz w:val="20"/>
              </w:rPr>
            </w:pPr>
          </w:p>
          <w:p w:rsidR="00DC305F" w:rsidRPr="004435C7" w:rsidRDefault="00DC305F" w:rsidP="00500780">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Implement English and mathematics prerequisites for Geology and Oceanography courses:</w:t>
            </w:r>
          </w:p>
          <w:p w:rsidR="00DC305F" w:rsidRPr="004435C7" w:rsidRDefault="00DC305F" w:rsidP="00500780">
            <w:pPr>
              <w:pStyle w:val="ListParagraph"/>
              <w:numPr>
                <w:ilvl w:val="0"/>
                <w:numId w:val="14"/>
              </w:numPr>
              <w:spacing w:after="0" w:line="240" w:lineRule="auto"/>
              <w:rPr>
                <w:rFonts w:ascii="Arial" w:hAnsi="Arial" w:cs="Arial"/>
                <w:sz w:val="20"/>
              </w:rPr>
            </w:pPr>
            <w:r w:rsidRPr="004435C7">
              <w:rPr>
                <w:rFonts w:ascii="Arial" w:hAnsi="Arial" w:cs="Arial"/>
                <w:sz w:val="20"/>
              </w:rPr>
              <w:t>In an ongoing effort to improve student success within Geology and Oceanography programs, curriculum is being revised to include basic skills prerequisites.  Specifically, these programs shall include English prerequisites that assume reading, writing, and communication proficiency.  In addition, mathematics proficiency is a key component.</w:t>
            </w:r>
          </w:p>
          <w:p w:rsidR="00DC305F" w:rsidRPr="004435C7" w:rsidRDefault="00DC305F" w:rsidP="00500780">
            <w:pPr>
              <w:pStyle w:val="ListParagraph"/>
              <w:spacing w:after="0" w:line="240" w:lineRule="auto"/>
              <w:ind w:left="0"/>
              <w:rPr>
                <w:rFonts w:ascii="Arial" w:hAnsi="Arial" w:cs="Arial"/>
                <w:sz w:val="20"/>
              </w:rPr>
            </w:pPr>
            <w:r w:rsidRPr="004435C7">
              <w:rPr>
                <w:rFonts w:ascii="Arial" w:hAnsi="Arial" w:cs="Arial"/>
                <w:sz w:val="20"/>
              </w:rPr>
              <w:t xml:space="preserve"> </w:t>
            </w:r>
          </w:p>
          <w:p w:rsidR="00DC305F" w:rsidRPr="004435C7" w:rsidRDefault="00DC305F" w:rsidP="00500780">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Increase student success and retention:</w:t>
            </w:r>
          </w:p>
          <w:p w:rsidR="00DC305F" w:rsidRPr="004435C7" w:rsidRDefault="00DC305F" w:rsidP="00500780">
            <w:pPr>
              <w:pStyle w:val="ListParagraph"/>
              <w:numPr>
                <w:ilvl w:val="0"/>
                <w:numId w:val="14"/>
              </w:numPr>
              <w:spacing w:after="0" w:line="240" w:lineRule="auto"/>
              <w:rPr>
                <w:rFonts w:ascii="Arial" w:hAnsi="Arial" w:cs="Arial"/>
                <w:sz w:val="20"/>
              </w:rPr>
            </w:pPr>
            <w:r w:rsidRPr="004435C7">
              <w:rPr>
                <w:rFonts w:ascii="Arial" w:hAnsi="Arial" w:cs="Arial"/>
                <w:sz w:val="20"/>
              </w:rPr>
              <w:t>More variance than desired has occurred within both programs.  Increased stability and overall increased rates remain goals for both programs.  This can be achieved via establishment of prerequisites, development of grants to support tutoring and student success workshops, and improved advertisement through existing on- and off-campus activities.</w:t>
            </w:r>
          </w:p>
          <w:p w:rsidR="00DC305F" w:rsidRPr="004435C7" w:rsidRDefault="00DC305F" w:rsidP="00500780">
            <w:pPr>
              <w:pStyle w:val="ListParagraph"/>
              <w:spacing w:after="0" w:line="240" w:lineRule="auto"/>
              <w:rPr>
                <w:rFonts w:ascii="Arial" w:hAnsi="Arial" w:cs="Arial"/>
                <w:sz w:val="20"/>
              </w:rPr>
            </w:pPr>
          </w:p>
          <w:p w:rsidR="00DC305F" w:rsidRPr="004435C7" w:rsidRDefault="00DC305F" w:rsidP="00500780">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Hire a full-time Geology-Oceanography faculty member:</w:t>
            </w:r>
          </w:p>
          <w:p w:rsidR="00DC305F" w:rsidRPr="004435C7" w:rsidRDefault="00DC305F" w:rsidP="00500780">
            <w:pPr>
              <w:pStyle w:val="ListParagraph"/>
              <w:numPr>
                <w:ilvl w:val="0"/>
                <w:numId w:val="14"/>
              </w:numPr>
              <w:spacing w:after="0" w:line="240" w:lineRule="auto"/>
              <w:rPr>
                <w:rFonts w:ascii="Arial" w:hAnsi="Arial" w:cs="Arial"/>
                <w:sz w:val="20"/>
              </w:rPr>
            </w:pPr>
            <w:r w:rsidRPr="004435C7">
              <w:rPr>
                <w:rFonts w:ascii="Arial" w:hAnsi="Arial" w:cs="Arial"/>
                <w:sz w:val="20"/>
              </w:rPr>
              <w:t>An additional component that has the potential to increase student success and retention is to continue lobbying Program Review and related official processes in an effort to hire a full-time Geology-Geography faculty member.  Alternatively, a full-time faculty member split between Geography and Geology-Oceanography programs would be beneficial.  At present, there is no full-time faculty support for either program.  Although our adjunct faculty represent industry experts with many years of teaching experience, they cannot guarantee long term stability and support for these programs.  Equally, it is difficult (and unfair) to ask adjunct faculty to develop long-term strategies to ensure student success and retention, including advertising and recruitment.  A full-time faculty member would be able to devote considerable time, thought, and action toward these endeavors.</w:t>
            </w:r>
          </w:p>
          <w:p w:rsidR="00DC305F" w:rsidRPr="004435C7" w:rsidRDefault="00DC305F" w:rsidP="00500780">
            <w:pPr>
              <w:pStyle w:val="ListParagraph"/>
              <w:spacing w:after="0" w:line="240" w:lineRule="auto"/>
              <w:rPr>
                <w:rFonts w:ascii="Arial" w:hAnsi="Arial" w:cs="Arial"/>
                <w:sz w:val="20"/>
              </w:rPr>
            </w:pPr>
          </w:p>
          <w:p w:rsidR="00DC305F" w:rsidRPr="004435C7" w:rsidRDefault="00DC305F" w:rsidP="00500780">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Continue grant exploration and development to supplement declining budgets:</w:t>
            </w:r>
          </w:p>
          <w:p w:rsidR="00DC305F" w:rsidRPr="004435C7" w:rsidRDefault="00DC305F" w:rsidP="00500780">
            <w:pPr>
              <w:pStyle w:val="ListParagraph"/>
              <w:numPr>
                <w:ilvl w:val="0"/>
                <w:numId w:val="14"/>
              </w:numPr>
              <w:spacing w:after="0" w:line="240" w:lineRule="auto"/>
              <w:rPr>
                <w:rFonts w:ascii="Arial" w:hAnsi="Arial" w:cs="Arial"/>
                <w:sz w:val="20"/>
              </w:rPr>
            </w:pPr>
            <w:r w:rsidRPr="004435C7">
              <w:rPr>
                <w:rFonts w:ascii="Arial" w:hAnsi="Arial" w:cs="Arial"/>
                <w:sz w:val="20"/>
              </w:rPr>
              <w:t>Using the summer 2010 San Bernardino County Workforce Investment Board (WIB) and American Recovery and Relief Act (ARRA) nine-week GIS/basic and career skills grant program as a model, additional Geology and Oceanography programs could be developed – perhaps using WIB, ARRA, NSF (National Science Foundation), and Perkins (related to career and technical education (CTE)) funding – that combine Earth science, cartographic, spatial, and computing skills with basic reading, mathematics, communication, English, and career skills.</w:t>
            </w:r>
          </w:p>
          <w:p w:rsidR="00DC305F" w:rsidRPr="004435C7" w:rsidRDefault="00DC305F" w:rsidP="00500780">
            <w:pPr>
              <w:pStyle w:val="ListParagraph"/>
              <w:spacing w:after="0" w:line="240" w:lineRule="auto"/>
              <w:rPr>
                <w:rFonts w:ascii="Arial" w:hAnsi="Arial" w:cs="Arial"/>
                <w:sz w:val="20"/>
              </w:rPr>
            </w:pPr>
          </w:p>
          <w:p w:rsidR="00DC305F" w:rsidRPr="004435C7" w:rsidRDefault="00DC305F" w:rsidP="00500780">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Collaborate with other departments in order to develop interdisciplinary courses:</w:t>
            </w:r>
          </w:p>
          <w:p w:rsidR="00DC305F" w:rsidRPr="004435C7" w:rsidRDefault="00DC305F" w:rsidP="00500780">
            <w:pPr>
              <w:pStyle w:val="ListParagraph"/>
              <w:numPr>
                <w:ilvl w:val="0"/>
                <w:numId w:val="14"/>
              </w:numPr>
              <w:spacing w:after="0" w:line="240" w:lineRule="auto"/>
              <w:rPr>
                <w:rFonts w:ascii="Arial" w:hAnsi="Arial" w:cs="Arial"/>
                <w:sz w:val="20"/>
              </w:rPr>
            </w:pPr>
            <w:r w:rsidRPr="004435C7">
              <w:rPr>
                <w:rFonts w:ascii="Arial" w:hAnsi="Arial" w:cs="Arial"/>
                <w:sz w:val="20"/>
              </w:rPr>
              <w:t>Learning communities (e.g. based on models including Tumaini, Puente, and Valley Bound), supplemental learning (e.g. tutoring and workshops), and interdisciplinary – including team-taught – courses could also be included in a multifaceted effort to improve student success and retention.</w:t>
            </w:r>
          </w:p>
          <w:p w:rsidR="00DC305F" w:rsidRPr="004435C7" w:rsidRDefault="00DC305F" w:rsidP="00500780">
            <w:pPr>
              <w:pStyle w:val="ListParagraph"/>
              <w:spacing w:after="0" w:line="240" w:lineRule="auto"/>
              <w:rPr>
                <w:rFonts w:ascii="Arial" w:hAnsi="Arial" w:cs="Arial"/>
                <w:sz w:val="20"/>
              </w:rPr>
            </w:pPr>
          </w:p>
          <w:p w:rsidR="00DC305F" w:rsidRPr="004435C7" w:rsidRDefault="00DC305F" w:rsidP="00500780">
            <w:pPr>
              <w:pStyle w:val="ListParagraph"/>
              <w:spacing w:after="0" w:line="240" w:lineRule="auto"/>
              <w:ind w:left="0"/>
              <w:rPr>
                <w:rFonts w:ascii="Arial" w:hAnsi="Arial" w:cs="Arial"/>
                <w:sz w:val="20"/>
                <w:u w:val="single"/>
              </w:rPr>
            </w:pPr>
            <w:r w:rsidRPr="004435C7">
              <w:rPr>
                <w:rFonts w:ascii="Arial" w:hAnsi="Arial" w:cs="Arial"/>
                <w:sz w:val="20"/>
                <w:u w:val="single"/>
              </w:rPr>
              <w:t>Departmental Goal: Collaborate with other community college and four-year Geological and Earth Science departments:</w:t>
            </w:r>
          </w:p>
          <w:p w:rsidR="00DC305F" w:rsidRPr="003C3F9F" w:rsidRDefault="00DC305F" w:rsidP="00813F67">
            <w:pPr>
              <w:numPr>
                <w:ilvl w:val="1"/>
                <w:numId w:val="14"/>
              </w:numPr>
              <w:tabs>
                <w:tab w:val="clear" w:pos="1440"/>
              </w:tabs>
              <w:spacing w:after="0" w:line="240" w:lineRule="auto"/>
              <w:ind w:left="720"/>
              <w:rPr>
                <w:rFonts w:ascii="Arial" w:hAnsi="Arial" w:cs="Arial"/>
                <w:sz w:val="20"/>
              </w:rPr>
            </w:pPr>
            <w:r w:rsidRPr="004435C7">
              <w:rPr>
                <w:rFonts w:ascii="Arial" w:hAnsi="Arial" w:cs="Arial"/>
                <w:sz w:val="20"/>
              </w:rPr>
              <w:t>Meet with faculty chairs and faculty members within Earth and Geological Science departments at area community colleges and four-year institutions in order to ensure appropriate curriculum development, improve transfer rates, and improve employability.</w:t>
            </w:r>
          </w:p>
        </w:tc>
      </w:tr>
    </w:tbl>
    <w:p w:rsidR="00DC305F" w:rsidRPr="009F0FBF" w:rsidRDefault="00DC305F" w:rsidP="00717100">
      <w:pPr>
        <w:jc w:val="both"/>
        <w:rPr>
          <w:rFonts w:ascii="Arial" w:hAnsi="Arial" w:cs="Arial"/>
          <w:sz w:val="20"/>
        </w:rPr>
      </w:pPr>
    </w:p>
    <w:p w:rsidR="00DC305F" w:rsidRPr="009F0FBF" w:rsidRDefault="00DC305F" w:rsidP="00717100">
      <w:pPr>
        <w:jc w:val="both"/>
        <w:rPr>
          <w:rFonts w:ascii="Arial" w:hAnsi="Arial" w:cs="Arial"/>
          <w:b/>
          <w:sz w:val="20"/>
        </w:rPr>
      </w:pPr>
      <w:r w:rsidRPr="009F0FBF">
        <w:rPr>
          <w:rFonts w:ascii="Arial" w:hAnsi="Arial" w:cs="Arial"/>
          <w:sz w:val="20"/>
        </w:rPr>
        <w:br w:type="page"/>
      </w:r>
      <w:r w:rsidRPr="009F0FBF">
        <w:rPr>
          <w:rFonts w:ascii="Arial" w:hAnsi="Arial" w:cs="Arial"/>
          <w:b/>
          <w:sz w:val="20"/>
        </w:rPr>
        <w:t>Supplemental Data</w:t>
      </w:r>
    </w:p>
    <w:p w:rsidR="00DC305F" w:rsidRPr="009F0FBF" w:rsidRDefault="00DC305F" w:rsidP="00717100">
      <w:pPr>
        <w:rPr>
          <w:rFonts w:ascii="Arial" w:hAnsi="Arial" w:cs="Arial"/>
          <w:sz w:val="20"/>
        </w:rPr>
      </w:pPr>
      <w:r>
        <w:rPr>
          <w:rFonts w:ascii="Arial" w:hAnsi="Arial" w:cs="Arial"/>
          <w:sz w:val="20"/>
        </w:rPr>
        <w:t>P</w:t>
      </w:r>
      <w:r w:rsidRPr="009F0FBF">
        <w:rPr>
          <w:rFonts w:ascii="Arial" w:hAnsi="Arial" w:cs="Arial"/>
          <w:sz w:val="20"/>
        </w:rPr>
        <w:t>rovide any additional information</w:t>
      </w:r>
      <w:r>
        <w:rPr>
          <w:rFonts w:ascii="Arial" w:hAnsi="Arial" w:cs="Arial"/>
          <w:sz w:val="20"/>
        </w:rPr>
        <w:t>, such as j</w:t>
      </w:r>
      <w:r w:rsidRPr="009F0FBF">
        <w:rPr>
          <w:rFonts w:ascii="Arial" w:hAnsi="Arial" w:cs="Arial"/>
          <w:sz w:val="20"/>
        </w:rPr>
        <w:t>ob market</w:t>
      </w:r>
      <w:r>
        <w:rPr>
          <w:rFonts w:ascii="Arial" w:hAnsi="Arial" w:cs="Arial"/>
          <w:sz w:val="20"/>
        </w:rPr>
        <w:t xml:space="preserve"> indicators,</w:t>
      </w:r>
      <w:r w:rsidRPr="009F0FBF">
        <w:rPr>
          <w:rFonts w:ascii="Arial" w:hAnsi="Arial" w:cs="Arial"/>
          <w:sz w:val="20"/>
        </w:rPr>
        <w:t xml:space="preserve"> </w:t>
      </w:r>
      <w:r>
        <w:rPr>
          <w:rFonts w:ascii="Arial" w:hAnsi="Arial" w:cs="Arial"/>
          <w:sz w:val="20"/>
        </w:rPr>
        <w:t>s</w:t>
      </w:r>
      <w:r w:rsidRPr="009F0FBF">
        <w:rPr>
          <w:rFonts w:ascii="Arial" w:hAnsi="Arial" w:cs="Arial"/>
          <w:sz w:val="20"/>
        </w:rPr>
        <w:t>tandards in the field</w:t>
      </w:r>
      <w:r>
        <w:rPr>
          <w:rFonts w:ascii="Arial" w:hAnsi="Arial" w:cs="Arial"/>
          <w:sz w:val="20"/>
        </w:rPr>
        <w:t xml:space="preserve"> or l</w:t>
      </w:r>
      <w:r w:rsidRPr="009F0FBF">
        <w:rPr>
          <w:rFonts w:ascii="Arial" w:hAnsi="Arial" w:cs="Arial"/>
          <w:sz w:val="20"/>
        </w:rPr>
        <w:t>icensure rates that would help the committee to better understand how your program contributes to the success of your students</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C305F" w:rsidRPr="003C3F9F">
        <w:trPr>
          <w:trHeight w:val="2321"/>
        </w:trPr>
        <w:tc>
          <w:tcPr>
            <w:tcW w:w="9576" w:type="dxa"/>
          </w:tcPr>
          <w:p w:rsidR="00DC305F" w:rsidRPr="00500780" w:rsidRDefault="00DC305F" w:rsidP="004410C3">
            <w:pPr>
              <w:rPr>
                <w:rFonts w:ascii="Arial" w:hAnsi="Arial" w:cs="Arial"/>
                <w:b/>
                <w:sz w:val="20"/>
              </w:rPr>
            </w:pPr>
            <w:r w:rsidRPr="00500780">
              <w:rPr>
                <w:rFonts w:ascii="Arial" w:hAnsi="Arial" w:cs="Arial"/>
                <w:b/>
                <w:sz w:val="20"/>
              </w:rPr>
              <w:t>Job market related to their majors or certificates: (resource: CC Benefits):</w:t>
            </w:r>
          </w:p>
          <w:p w:rsidR="00DC305F" w:rsidRPr="00500780" w:rsidRDefault="00DC305F" w:rsidP="00500780">
            <w:pPr>
              <w:jc w:val="both"/>
              <w:rPr>
                <w:rFonts w:ascii="Arial" w:hAnsi="Arial" w:cs="Arial"/>
                <w:sz w:val="20"/>
              </w:rPr>
            </w:pPr>
            <w:r w:rsidRPr="00500780">
              <w:rPr>
                <w:rFonts w:ascii="Arial" w:hAnsi="Arial" w:cs="Arial"/>
                <w:sz w:val="20"/>
              </w:rPr>
              <w:t>Available career paths for those with AS, BS, and BA Degrees within the Geological Sciences may include (</w:t>
            </w:r>
            <w:r w:rsidRPr="00500780">
              <w:rPr>
                <w:rFonts w:ascii="Arial" w:hAnsi="Arial" w:cs="Arial"/>
                <w:i/>
                <w:sz w:val="20"/>
              </w:rPr>
              <w:t>source: Dickinson College Department of Geology: www.dickinson.edu/career/student/geology.html</w:t>
            </w:r>
            <w:r w:rsidRPr="00500780">
              <w:rPr>
                <w:rFonts w:ascii="Arial" w:hAnsi="Arial" w:cs="Arial"/>
                <w:sz w:val="20"/>
              </w:rPr>
              <w:t>):</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Environmental consultant,</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Petroleum geologist,</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Hydrogeologist,</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Engineering geologist,</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Hydrologic technician,</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Mineralogist,</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Chemist,</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Gemologist,</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Environmental worker,</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Laboratory manager,</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Education (preschool, elementary school, secondary education, and higher education),</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Museum researcher,</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Soil engineer,</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Insurance researcher, and</w:t>
            </w:r>
          </w:p>
          <w:p w:rsidR="00DC305F" w:rsidRPr="00500780" w:rsidRDefault="00DC305F" w:rsidP="00500780">
            <w:pPr>
              <w:numPr>
                <w:ilvl w:val="0"/>
                <w:numId w:val="15"/>
              </w:numPr>
              <w:spacing w:after="0" w:line="240" w:lineRule="auto"/>
              <w:ind w:left="380"/>
              <w:jc w:val="both"/>
              <w:rPr>
                <w:rFonts w:ascii="Arial" w:hAnsi="Arial" w:cs="Arial"/>
                <w:sz w:val="20"/>
              </w:rPr>
            </w:pPr>
            <w:r w:rsidRPr="00500780">
              <w:rPr>
                <w:rFonts w:ascii="Arial" w:hAnsi="Arial" w:cs="Arial"/>
                <w:sz w:val="20"/>
              </w:rPr>
              <w:t>Attorney (environmental law).</w:t>
            </w:r>
          </w:p>
          <w:p w:rsidR="00DC305F" w:rsidRPr="00500780" w:rsidRDefault="00DC305F" w:rsidP="00500780">
            <w:pPr>
              <w:spacing w:after="0" w:line="240" w:lineRule="auto"/>
              <w:jc w:val="both"/>
              <w:rPr>
                <w:rFonts w:ascii="Arial" w:hAnsi="Arial" w:cs="Arial"/>
                <w:sz w:val="20"/>
              </w:rPr>
            </w:pPr>
          </w:p>
          <w:p w:rsidR="00DC305F" w:rsidRPr="00500780" w:rsidRDefault="00DC305F" w:rsidP="00500780">
            <w:pPr>
              <w:spacing w:after="0" w:line="240" w:lineRule="auto"/>
              <w:jc w:val="both"/>
              <w:rPr>
                <w:rFonts w:ascii="Arial" w:hAnsi="Arial" w:cs="Arial"/>
                <w:b/>
                <w:sz w:val="20"/>
              </w:rPr>
            </w:pPr>
            <w:r w:rsidRPr="00500780">
              <w:rPr>
                <w:rFonts w:ascii="Arial" w:hAnsi="Arial" w:cs="Arial"/>
                <w:b/>
                <w:sz w:val="20"/>
              </w:rPr>
              <w:t>Standards in the field:</w:t>
            </w:r>
          </w:p>
          <w:p w:rsidR="00DC305F" w:rsidRPr="00500780" w:rsidRDefault="00DC305F" w:rsidP="00500780">
            <w:pPr>
              <w:spacing w:after="0" w:line="240" w:lineRule="auto"/>
              <w:jc w:val="both"/>
              <w:rPr>
                <w:rFonts w:ascii="Arial" w:hAnsi="Arial" w:cs="Arial"/>
                <w:sz w:val="20"/>
              </w:rPr>
            </w:pPr>
          </w:p>
          <w:p w:rsidR="00DC305F" w:rsidRPr="00500780" w:rsidRDefault="00DC305F" w:rsidP="00500780">
            <w:pPr>
              <w:spacing w:after="0" w:line="240" w:lineRule="auto"/>
              <w:jc w:val="both"/>
              <w:rPr>
                <w:rFonts w:ascii="Arial" w:hAnsi="Arial" w:cs="Arial"/>
                <w:i/>
                <w:sz w:val="20"/>
              </w:rPr>
            </w:pPr>
            <w:r w:rsidRPr="00500780">
              <w:rPr>
                <w:rFonts w:ascii="Arial" w:hAnsi="Arial" w:cs="Arial"/>
                <w:sz w:val="20"/>
              </w:rPr>
              <w:t xml:space="preserve">In accordance with the California Board for Geologists and Geophysicists: </w:t>
            </w:r>
            <w:r w:rsidRPr="00500780">
              <w:rPr>
                <w:rFonts w:ascii="Arial" w:hAnsi="Arial" w:cs="Arial"/>
                <w:i/>
                <w:sz w:val="20"/>
              </w:rPr>
              <w:t>Anyone who offers to practice or practices geology or geophysics for the public in California must be licensed as a geologist or geophysicist.</w:t>
            </w:r>
          </w:p>
          <w:p w:rsidR="00DC305F" w:rsidRPr="00500780" w:rsidRDefault="00DC305F" w:rsidP="00500780">
            <w:pPr>
              <w:spacing w:after="0" w:line="240" w:lineRule="auto"/>
              <w:jc w:val="both"/>
              <w:rPr>
                <w:rFonts w:ascii="Arial" w:hAnsi="Arial" w:cs="Arial"/>
                <w:i/>
                <w:sz w:val="20"/>
              </w:rPr>
            </w:pPr>
          </w:p>
          <w:p w:rsidR="00DC305F" w:rsidRPr="00500780" w:rsidRDefault="00DC305F" w:rsidP="00500780">
            <w:pPr>
              <w:rPr>
                <w:rFonts w:ascii="Arial" w:hAnsi="Arial" w:cs="Arial"/>
                <w:b/>
                <w:sz w:val="20"/>
              </w:rPr>
            </w:pPr>
            <w:r w:rsidRPr="00500780">
              <w:rPr>
                <w:rFonts w:ascii="Arial" w:hAnsi="Arial" w:cs="Arial"/>
                <w:b/>
                <w:sz w:val="20"/>
              </w:rPr>
              <w:t>Licensure rates:</w:t>
            </w:r>
          </w:p>
          <w:p w:rsidR="00DC305F" w:rsidRPr="00500780" w:rsidRDefault="00DC305F" w:rsidP="00500780">
            <w:pPr>
              <w:jc w:val="both"/>
              <w:rPr>
                <w:rFonts w:ascii="Arial" w:hAnsi="Arial" w:cs="Arial"/>
                <w:i/>
                <w:sz w:val="20"/>
              </w:rPr>
            </w:pPr>
            <w:r w:rsidRPr="00500780">
              <w:rPr>
                <w:rFonts w:ascii="Arial" w:hAnsi="Arial" w:cs="Arial"/>
                <w:sz w:val="20"/>
              </w:rPr>
              <w:t xml:space="preserve">Specific licensure rates for Geologists and Geophysicists were difficult to obtain.  However, according to the </w:t>
            </w:r>
            <w:r w:rsidRPr="00500780">
              <w:rPr>
                <w:rFonts w:ascii="Arial" w:hAnsi="Arial" w:cs="Arial"/>
                <w:i/>
                <w:sz w:val="20"/>
              </w:rPr>
              <w:t xml:space="preserve">Minutes of the Meeting of the </w:t>
            </w:r>
          </w:p>
          <w:p w:rsidR="00DC305F" w:rsidRPr="00500780" w:rsidRDefault="00DC305F" w:rsidP="00500780">
            <w:pPr>
              <w:jc w:val="both"/>
              <w:rPr>
                <w:rFonts w:ascii="Arial" w:hAnsi="Arial" w:cs="Arial"/>
                <w:i/>
                <w:sz w:val="20"/>
              </w:rPr>
            </w:pPr>
            <w:r w:rsidRPr="00500780">
              <w:rPr>
                <w:rFonts w:ascii="Arial" w:hAnsi="Arial" w:cs="Arial"/>
                <w:i/>
                <w:sz w:val="20"/>
              </w:rPr>
              <w:t>Board for Geologists and Geophysicists and</w:t>
            </w:r>
          </w:p>
          <w:p w:rsidR="00DC305F" w:rsidRPr="00500780" w:rsidRDefault="00DC305F" w:rsidP="00500780">
            <w:pPr>
              <w:spacing w:after="0" w:line="240" w:lineRule="auto"/>
              <w:jc w:val="both"/>
              <w:rPr>
                <w:rFonts w:ascii="Arial" w:hAnsi="Arial" w:cs="Arial"/>
                <w:sz w:val="20"/>
              </w:rPr>
            </w:pPr>
            <w:r w:rsidRPr="00500780">
              <w:rPr>
                <w:rFonts w:ascii="Arial" w:hAnsi="Arial" w:cs="Arial"/>
                <w:i/>
                <w:sz w:val="20"/>
              </w:rPr>
              <w:t>Technical Advisory Committee (TAC)</w:t>
            </w:r>
            <w:r w:rsidRPr="00500780">
              <w:rPr>
                <w:rFonts w:ascii="Arial" w:hAnsi="Arial" w:cs="Arial"/>
                <w:sz w:val="20"/>
              </w:rPr>
              <w:t>, “As of Nov 6, 2005 there were 4,792 Professional Geologists (PG), 1,575 Certified Engineering Geologists (CEG), 821 Certified Hydrogeologists (CHG) and 229 Registered Geophysicists (RGP) with clear licenses” within the State of California.</w:t>
            </w:r>
          </w:p>
        </w:tc>
      </w:tr>
    </w:tbl>
    <w:p w:rsidR="00DC305F" w:rsidRDefault="00DC305F" w:rsidP="00717100">
      <w:pPr>
        <w:jc w:val="both"/>
        <w:rPr>
          <w:rFonts w:ascii="Arial" w:hAnsi="Arial" w:cs="Arial"/>
          <w:sz w:val="20"/>
        </w:rPr>
      </w:pPr>
    </w:p>
    <w:p w:rsidR="00DC305F" w:rsidRDefault="00DC305F" w:rsidP="00735289">
      <w:pPr>
        <w:rPr>
          <w:rFonts w:ascii="Arial" w:hAnsi="Arial" w:cs="Arial"/>
          <w:b/>
          <w:sz w:val="20"/>
        </w:rPr>
      </w:pPr>
      <w:r>
        <w:rPr>
          <w:rFonts w:ascii="Arial" w:hAnsi="Arial" w:cs="Arial"/>
          <w:b/>
          <w:sz w:val="20"/>
        </w:rPr>
        <w:br w:type="page"/>
      </w:r>
      <w:r w:rsidRPr="009F0FBF">
        <w:rPr>
          <w:rFonts w:ascii="Arial" w:hAnsi="Arial" w:cs="Arial"/>
          <w:b/>
          <w:sz w:val="20"/>
        </w:rPr>
        <w:t>Student Learning Outcomes</w:t>
      </w:r>
      <w:r>
        <w:rPr>
          <w:rFonts w:ascii="Arial" w:hAnsi="Arial" w:cs="Arial"/>
          <w:b/>
          <w:sz w:val="20"/>
        </w:rPr>
        <w:t xml:space="preserve"> and/or Student Achievement Outcomes (See </w:t>
      </w:r>
      <w:hyperlink r:id="rId10" w:history="1">
        <w:r w:rsidRPr="006D45B4">
          <w:rPr>
            <w:rStyle w:val="Hyperlink"/>
            <w:rFonts w:ascii="Arial" w:hAnsi="Arial" w:cs="Arial"/>
            <w:b/>
            <w:sz w:val="20"/>
          </w:rPr>
          <w:t>Strategic Initiative 5.1</w:t>
        </w:r>
      </w:hyperlink>
      <w:r>
        <w:t>.3</w:t>
      </w:r>
      <w:r>
        <w:rPr>
          <w:rFonts w:ascii="Arial" w:hAnsi="Arial" w:cs="Arial"/>
          <w:b/>
          <w:sz w:val="20"/>
        </w:rPr>
        <w:t>)</w:t>
      </w:r>
    </w:p>
    <w:p w:rsidR="00DC305F" w:rsidRDefault="00DC305F" w:rsidP="00735289">
      <w:pPr>
        <w:rPr>
          <w:rFonts w:ascii="Arial" w:hAnsi="Arial" w:cs="Arial"/>
          <w:b/>
          <w:sz w:val="20"/>
        </w:rPr>
      </w:pPr>
      <w:r>
        <w:rPr>
          <w:rFonts w:ascii="Arial" w:hAnsi="Arial" w:cs="Arial"/>
          <w:b/>
          <w:sz w:val="20"/>
        </w:rPr>
        <w:t xml:space="preserve">Has your program completed the initial SLO/SAO three-year cycle? If not, provide a timeline for completion. </w:t>
      </w:r>
    </w:p>
    <w:p w:rsidR="00DC305F" w:rsidRDefault="00DC305F" w:rsidP="00735289">
      <w:pPr>
        <w:autoSpaceDE w:val="0"/>
        <w:autoSpaceDN w:val="0"/>
        <w:adjustRightInd w:val="0"/>
        <w:spacing w:after="0" w:line="240" w:lineRule="auto"/>
        <w:rPr>
          <w:rFonts w:ascii="Arial" w:hAnsi="Arial" w:cs="Arial"/>
          <w:b/>
          <w:sz w:val="20"/>
        </w:rPr>
      </w:pPr>
      <w:r w:rsidRPr="004577D7">
        <w:rPr>
          <w:rFonts w:ascii="Arial" w:hAnsi="Arial" w:cs="Arial"/>
          <w:b/>
          <w:sz w:val="20"/>
        </w:rPr>
        <w:t xml:space="preserve">Discuss </w:t>
      </w:r>
      <w:r>
        <w:rPr>
          <w:rFonts w:ascii="Arial" w:hAnsi="Arial" w:cs="Arial"/>
          <w:b/>
          <w:sz w:val="20"/>
        </w:rPr>
        <w:t>the process used to evaluate</w:t>
      </w:r>
      <w:r w:rsidRPr="004577D7">
        <w:rPr>
          <w:rFonts w:ascii="Arial" w:hAnsi="Arial" w:cs="Arial"/>
          <w:b/>
          <w:sz w:val="20"/>
        </w:rPr>
        <w:t xml:space="preserve"> SLOs</w:t>
      </w:r>
      <w:r>
        <w:rPr>
          <w:rFonts w:ascii="Arial" w:hAnsi="Arial" w:cs="Arial"/>
          <w:b/>
          <w:sz w:val="20"/>
        </w:rPr>
        <w:t>/SAOs</w:t>
      </w:r>
      <w:r w:rsidRPr="004577D7">
        <w:rPr>
          <w:rFonts w:ascii="Arial" w:hAnsi="Arial" w:cs="Arial"/>
          <w:b/>
          <w:sz w:val="20"/>
        </w:rPr>
        <w:t xml:space="preserve"> and what </w:t>
      </w:r>
      <w:r>
        <w:rPr>
          <w:rFonts w:ascii="Arial" w:hAnsi="Arial" w:cs="Arial"/>
          <w:b/>
          <w:sz w:val="20"/>
        </w:rPr>
        <w:t xml:space="preserve">trends were identified. </w:t>
      </w:r>
      <w:r w:rsidRPr="004577D7">
        <w:rPr>
          <w:rFonts w:ascii="Arial" w:hAnsi="Arial" w:cs="Arial"/>
          <w:b/>
          <w:sz w:val="20"/>
        </w:rPr>
        <w:t xml:space="preserve">Describe program plans to continuously review and analyze SLO assessment outcome data to verify SLO </w:t>
      </w:r>
      <w:r>
        <w:rPr>
          <w:rFonts w:ascii="Arial" w:hAnsi="Arial" w:cs="Arial"/>
          <w:b/>
          <w:sz w:val="20"/>
        </w:rPr>
        <w:t>progress</w:t>
      </w:r>
      <w:r w:rsidRPr="004577D7">
        <w:rPr>
          <w:rFonts w:ascii="Arial" w:hAnsi="Arial" w:cs="Arial"/>
          <w:b/>
          <w:sz w:val="20"/>
        </w:rPr>
        <w:t xml:space="preserve">. </w:t>
      </w:r>
    </w:p>
    <w:p w:rsidR="00DC305F" w:rsidRDefault="00DC305F" w:rsidP="00735289">
      <w:pPr>
        <w:autoSpaceDE w:val="0"/>
        <w:autoSpaceDN w:val="0"/>
        <w:adjustRightInd w:val="0"/>
        <w:spacing w:after="0" w:line="240" w:lineRule="auto"/>
        <w:rPr>
          <w:rFonts w:ascii="Arial" w:hAnsi="Arial" w:cs="Arial"/>
          <w:b/>
          <w:sz w:val="20"/>
        </w:rPr>
      </w:pPr>
    </w:p>
    <w:p w:rsidR="00DC305F" w:rsidRDefault="00DC305F" w:rsidP="00735289">
      <w:pPr>
        <w:spacing w:after="0" w:line="240" w:lineRule="auto"/>
        <w:rPr>
          <w:rFonts w:ascii="Arial" w:hAnsi="Arial" w:cs="Arial"/>
          <w:b/>
          <w:bCs/>
          <w:sz w:val="20"/>
        </w:rPr>
      </w:pPr>
    </w:p>
    <w:tbl>
      <w:tblPr>
        <w:tblW w:w="0" w:type="auto"/>
        <w:tblCellMar>
          <w:left w:w="0" w:type="dxa"/>
          <w:right w:w="0" w:type="dxa"/>
        </w:tblCellMar>
        <w:tblLook w:val="00A0"/>
      </w:tblPr>
      <w:tblGrid>
        <w:gridCol w:w="9576"/>
      </w:tblGrid>
      <w:tr w:rsidR="00DC305F" w:rsidRPr="003C3F9F">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05F" w:rsidRPr="009F0FBF" w:rsidRDefault="00DC305F" w:rsidP="00823842">
            <w:pPr>
              <w:spacing w:after="0" w:line="240" w:lineRule="auto"/>
              <w:jc w:val="both"/>
              <w:rPr>
                <w:rFonts w:ascii="Arial" w:hAnsi="Arial" w:cs="Arial"/>
                <w:sz w:val="20"/>
              </w:rPr>
            </w:pPr>
            <w:r w:rsidRPr="009F0FBF">
              <w:rPr>
                <w:rFonts w:ascii="Arial" w:hAnsi="Arial" w:cs="Arial"/>
                <w:sz w:val="20"/>
              </w:rPr>
              <w:t> Neither Geology nor Oceanography has completed an SLO assessment.  However, both programs endeavor to complete these assessments according to the timeline table (please see table below).  As curriculum is revised and additional Geology courses are offered, SLO assessments will be completed.  As it stands, most courses lacking an SLO assessment have not been offered in several semesters.  This (obviously) prevents assessments from occurring.  The cycle of continuous SLO updates and assessment would be facilitated by hiring a full-time faculty member for these programs.  Although adjunct faculty have been diligently collecting SLO assessment data (to be published soon for selected GEOL and OCEAN sections), analysis and publication of these data are difficult to conduct without full-time faculty guidance and leadership.</w:t>
            </w:r>
          </w:p>
          <w:p w:rsidR="00DC305F" w:rsidRPr="009F0FBF" w:rsidRDefault="00DC305F" w:rsidP="00823842">
            <w:pPr>
              <w:spacing w:after="0" w:line="240" w:lineRule="auto"/>
              <w:jc w:val="both"/>
              <w:rPr>
                <w:rFonts w:ascii="Arial" w:hAnsi="Arial" w:cs="Arial"/>
                <w:sz w:val="20"/>
              </w:rPr>
            </w:pPr>
          </w:p>
          <w:p w:rsidR="00DC305F" w:rsidRPr="009F0FBF" w:rsidRDefault="00DC305F" w:rsidP="00823842">
            <w:pPr>
              <w:spacing w:after="0" w:line="240" w:lineRule="auto"/>
              <w:jc w:val="both"/>
              <w:rPr>
                <w:rFonts w:ascii="Arial" w:hAnsi="Arial" w:cs="Arial"/>
                <w:sz w:val="20"/>
              </w:rPr>
            </w:pPr>
            <w:r w:rsidRPr="009F0FBF">
              <w:rPr>
                <w:rFonts w:ascii="Arial" w:hAnsi="Arial" w:cs="Arial"/>
                <w:sz w:val="20"/>
              </w:rPr>
              <w:t>As evidence of continued investment in SLOs/SAOs, GEOL 101 and OCEAN 101 will incorporate the following SLO framework and assessment rubric:</w:t>
            </w:r>
          </w:p>
          <w:p w:rsidR="00DC305F" w:rsidRPr="009F0FBF" w:rsidRDefault="00DC305F" w:rsidP="00823842">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u w:val="single"/>
              </w:rPr>
            </w:pPr>
            <w:r w:rsidRPr="00813F67">
              <w:rPr>
                <w:rFonts w:ascii="Arial" w:hAnsi="Arial" w:cs="Arial"/>
                <w:sz w:val="20"/>
                <w:u w:val="single"/>
              </w:rPr>
              <w:t>GEOL 101 SLO and Assessment:</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SLO One:</w:t>
            </w: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Students will demonstrate an understanding of Earth’s physical system (atmosphere, biosphere, hydrosphere, and geosphere) interrelationship through the hydrologic cycle.</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Evaluation: Students label a hydrologic cycle diagram at the beginning of the course (known knowledge… from scratch), on quiz one, on exam one, and create and label on exam two (total of four evaluations).  This is an iterative process, moving from background knowledge to memorization through critical interpretation.  Instructor does not provide a list of nomenclature to the student initially.</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Emphases: a) students improve their understanding of the interrelationship of Earth systems, and b) students learn appropriate disciplinary nomenclature.</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“Good enough” threshold: Seven out of ten points (70 percent).</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SLO Two:</w:t>
            </w: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Students will learn the three major rock types through development of the major processes of Earth’s rock cycle (after learning the hydrologic cycle).</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Evaluation: Students label a rock cycle diagram on a quiz, followed by an exam question.  This is an iterative process.</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Emphases: a) students improve their understanding of the interrelationship of Earth systems, and b) students learn appropriate disciplinary nomenclature.</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“Good enough” threshold: 14 out of 20 points (70 percent).</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u w:val="single"/>
              </w:rPr>
            </w:pPr>
          </w:p>
          <w:p w:rsidR="00DC305F" w:rsidRPr="00813F67" w:rsidRDefault="00DC305F" w:rsidP="00813F67">
            <w:pPr>
              <w:spacing w:after="0" w:line="240" w:lineRule="auto"/>
              <w:jc w:val="both"/>
              <w:rPr>
                <w:rFonts w:ascii="Arial" w:hAnsi="Arial" w:cs="Arial"/>
                <w:sz w:val="20"/>
                <w:u w:val="single"/>
              </w:rPr>
            </w:pPr>
          </w:p>
          <w:p w:rsidR="00DC305F" w:rsidRPr="00813F67" w:rsidRDefault="00DC305F" w:rsidP="00813F67">
            <w:pPr>
              <w:spacing w:after="0" w:line="240" w:lineRule="auto"/>
              <w:jc w:val="both"/>
              <w:rPr>
                <w:rFonts w:ascii="Arial" w:hAnsi="Arial" w:cs="Arial"/>
                <w:sz w:val="20"/>
                <w:u w:val="single"/>
              </w:rPr>
            </w:pPr>
            <w:r w:rsidRPr="00813F67">
              <w:rPr>
                <w:rFonts w:ascii="Arial" w:hAnsi="Arial" w:cs="Arial"/>
                <w:sz w:val="20"/>
                <w:u w:val="single"/>
              </w:rPr>
              <w:t>OCEAN 101 SLO and Assessment:</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SLO One:</w:t>
            </w: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Students will demonstrate knowledge of Earth’s continents that define the oceans, seas, and major islands.</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Evaluation: Students label the continents and oceans on a blank map of the world.  This is done at the beginning of the semester (blind test) and on successive quizzes.  On each quiz, students must know an increasing number of features: first, continents and oceans, and later seas and islands.  Instructor provides a list of features to the student.</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Emphases: a) students improve general geographic knowledge, and b) students apply general geographic knowledge to major ocean currents and related oceanographic features.</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“Good enough” threshold: Minimum percentage of 70.</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SLO Two:</w:t>
            </w: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Students develop an understanding of plate tectonics in relationship to Earth’s physical processes by identifying Earth’s major tectonic plates and plate boundaries.</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Evaluation: Students label tectonic plates and plate boundary types, including ocean ridge and trench features, on a blank tectonic plate and plate boundary outline map of the world.</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Emphases: a) students improve general knowledge of the relationship between Earth’s internal and external geomorphic processes, and b) students understand specific relationships between tectonic features and oceanographic processes.</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“Good enough” threshold: Minimum percentage of 70.</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As soon as GEOL course curriculum, SLO questions, and SLO assessment has been updated, the same will be done for the GEOL AS degree program.  At this time, the OCEAN program incorporates neither degree nor certificate program.</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Although the present cadre of adjunct GEOL and OCEAN faculty (in concert with the faculty chair and division dean) endeavor to monitor, evaluate, and update course- and program-level SLOs (in an effort to improve the learning environment for students), these crucial processes would be greatly improved under the leadership of a full-time faculty.</w:t>
            </w:r>
          </w:p>
          <w:p w:rsidR="00DC305F" w:rsidRPr="009F0FBF" w:rsidRDefault="00DC305F" w:rsidP="00823842">
            <w:pPr>
              <w:spacing w:after="0" w:line="240" w:lineRule="auto"/>
              <w:jc w:val="both"/>
              <w:rPr>
                <w:rFonts w:ascii="Arial" w:hAnsi="Arial" w:cs="Arial"/>
                <w:sz w:val="20"/>
              </w:rPr>
            </w:pPr>
            <w:r w:rsidRPr="009F0FBF">
              <w:rPr>
                <w:rFonts w:ascii="Arial" w:hAnsi="Arial" w:cs="Arial"/>
                <w:sz w:val="20"/>
              </w:rPr>
              <w:t> </w:t>
            </w:r>
          </w:p>
        </w:tc>
      </w:tr>
    </w:tbl>
    <w:p w:rsidR="00DC305F" w:rsidRDefault="00DC305F" w:rsidP="00735289"/>
    <w:p w:rsidR="00DC305F" w:rsidRPr="004435C7" w:rsidRDefault="00DC305F" w:rsidP="00717100">
      <w:pPr>
        <w:jc w:val="center"/>
        <w:rPr>
          <w:rFonts w:ascii="Arial" w:hAnsi="Arial" w:cs="Arial"/>
          <w:b/>
          <w:sz w:val="20"/>
        </w:rPr>
      </w:pPr>
      <w:r w:rsidRPr="004435C7">
        <w:rPr>
          <w:rFonts w:ascii="Arial" w:hAnsi="Arial" w:cs="Arial"/>
          <w:b/>
          <w:sz w:val="20"/>
        </w:rPr>
        <w:t>SLO Course and Program Completion Timeline Table:</w:t>
      </w:r>
    </w:p>
    <w:tbl>
      <w:tblPr>
        <w:tblStyle w:val="TableGrid"/>
        <w:tblW w:w="0" w:type="auto"/>
        <w:tblLook w:val="00BF"/>
      </w:tblPr>
      <w:tblGrid>
        <w:gridCol w:w="3192"/>
        <w:gridCol w:w="3192"/>
        <w:gridCol w:w="3192"/>
      </w:tblGrid>
      <w:tr w:rsidR="00DC305F" w:rsidRPr="004435C7">
        <w:tc>
          <w:tcPr>
            <w:tcW w:w="3192" w:type="dxa"/>
          </w:tcPr>
          <w:p w:rsidR="00DC305F" w:rsidRPr="004435C7" w:rsidRDefault="00DC305F" w:rsidP="00500780">
            <w:pPr>
              <w:jc w:val="center"/>
              <w:rPr>
                <w:rFonts w:ascii="Arial" w:hAnsi="Arial" w:cs="Arial"/>
                <w:b/>
                <w:sz w:val="20"/>
              </w:rPr>
            </w:pPr>
            <w:r w:rsidRPr="004435C7">
              <w:rPr>
                <w:rFonts w:ascii="Arial" w:hAnsi="Arial" w:cs="Arial"/>
                <w:b/>
                <w:sz w:val="20"/>
              </w:rPr>
              <w:t>Course:</w:t>
            </w:r>
          </w:p>
        </w:tc>
        <w:tc>
          <w:tcPr>
            <w:tcW w:w="3192" w:type="dxa"/>
          </w:tcPr>
          <w:p w:rsidR="00DC305F" w:rsidRPr="004435C7" w:rsidRDefault="00DC305F" w:rsidP="00717100">
            <w:pPr>
              <w:jc w:val="center"/>
              <w:rPr>
                <w:rFonts w:ascii="Arial" w:hAnsi="Arial" w:cs="Arial"/>
                <w:b/>
                <w:sz w:val="20"/>
              </w:rPr>
            </w:pPr>
            <w:r w:rsidRPr="004435C7">
              <w:rPr>
                <w:rFonts w:ascii="Arial" w:hAnsi="Arial" w:cs="Arial"/>
                <w:b/>
                <w:sz w:val="20"/>
              </w:rPr>
              <w:t>SLO Assessment Completed?</w:t>
            </w:r>
          </w:p>
        </w:tc>
        <w:tc>
          <w:tcPr>
            <w:tcW w:w="3192" w:type="dxa"/>
          </w:tcPr>
          <w:p w:rsidR="00DC305F" w:rsidRPr="004435C7" w:rsidRDefault="00DC305F" w:rsidP="00717100">
            <w:pPr>
              <w:jc w:val="center"/>
              <w:rPr>
                <w:rFonts w:ascii="Arial" w:hAnsi="Arial" w:cs="Arial"/>
                <w:b/>
                <w:sz w:val="20"/>
              </w:rPr>
            </w:pPr>
            <w:r w:rsidRPr="004435C7">
              <w:rPr>
                <w:rFonts w:ascii="Arial" w:hAnsi="Arial" w:cs="Arial"/>
                <w:b/>
                <w:sz w:val="20"/>
              </w:rPr>
              <w:t>Plan to Complete by:</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101: Introduction to Physical Geology Lecture</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Spring 2012</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111: Introduction to Physical Geology Laboratory</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Spring 2012</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112: Historical Geology</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When curriculum is revised and next offered</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122: Environmental Geology</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Spring 2012</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170X4: Geologic History of the Great Basin</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When curriculum is revised and next offered (note that this course will be “leveled” to reflect necessary Title V changes)</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200: Rocks and Rock Minerals</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When curriculum is revised and next offered (note that this course may be deleted)</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201: Mineralogy</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When curriculum is revised and next offered</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222: Independent Study in Geology</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When curriculum is revised and next offered</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250: Geology of California</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When curriculum is revised and next offered</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251: Geology of the National Parks and Monuments</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When curriculum is revised and next offered (possibly Fall 2012)</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260: Introduction to Field Geology</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When curriculum is revised and next offered</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GEOL 270X4: Geology of the Eastern Sierra Nevada</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When curriculum is revised and next offered (note that this course will be “leveled” to reflect necessary Title V changes)</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OCEAN 101: Elements of Oceanography Lecture</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Summer 2012</w:t>
            </w:r>
          </w:p>
        </w:tc>
      </w:tr>
      <w:tr w:rsidR="00DC305F" w:rsidRPr="004435C7">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OCEAN 111: Elements of Oceanography Laboratory</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No</w:t>
            </w:r>
          </w:p>
        </w:tc>
        <w:tc>
          <w:tcPr>
            <w:tcW w:w="3192" w:type="dxa"/>
          </w:tcPr>
          <w:p w:rsidR="00DC305F" w:rsidRPr="004435C7" w:rsidRDefault="00DC305F" w:rsidP="00717100">
            <w:pPr>
              <w:jc w:val="center"/>
              <w:rPr>
                <w:rFonts w:ascii="Arial" w:hAnsi="Arial" w:cs="Arial"/>
                <w:sz w:val="20"/>
              </w:rPr>
            </w:pPr>
            <w:r w:rsidRPr="004435C7">
              <w:rPr>
                <w:rFonts w:ascii="Arial" w:hAnsi="Arial" w:cs="Arial"/>
                <w:sz w:val="20"/>
              </w:rPr>
              <w:t>Summer 2012</w:t>
            </w:r>
          </w:p>
        </w:tc>
      </w:tr>
    </w:tbl>
    <w:p w:rsidR="00DC305F" w:rsidRDefault="00DC305F" w:rsidP="00735289"/>
    <w:p w:rsidR="00DC305F" w:rsidRDefault="00DC305F" w:rsidP="009956E9">
      <w:pPr>
        <w:rPr>
          <w:rFonts w:ascii="Arial" w:hAnsi="Arial" w:cs="Arial"/>
          <w:b/>
          <w:sz w:val="20"/>
        </w:rPr>
      </w:pPr>
    </w:p>
    <w:p w:rsidR="00DC305F" w:rsidRDefault="00DC305F" w:rsidP="009F465D">
      <w:pPr>
        <w:spacing w:after="0" w:line="240" w:lineRule="auto"/>
        <w:jc w:val="center"/>
        <w:rPr>
          <w:rFonts w:ascii="Arial" w:hAnsi="Arial" w:cs="Arial"/>
          <w:b/>
          <w:sz w:val="20"/>
        </w:rPr>
      </w:pPr>
      <w:r w:rsidRPr="009F0FBF">
        <w:rPr>
          <w:rFonts w:ascii="Arial" w:hAnsi="Arial" w:cs="Arial"/>
          <w:b/>
          <w:sz w:val="20"/>
        </w:rPr>
        <w:t>Part I</w:t>
      </w:r>
      <w:r>
        <w:rPr>
          <w:rFonts w:ascii="Arial" w:hAnsi="Arial" w:cs="Arial"/>
          <w:b/>
          <w:sz w:val="20"/>
        </w:rPr>
        <w:t>II</w:t>
      </w:r>
      <w:r w:rsidRPr="009F0FBF">
        <w:rPr>
          <w:rFonts w:ascii="Arial" w:hAnsi="Arial" w:cs="Arial"/>
          <w:b/>
          <w:sz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3811"/>
        <w:gridCol w:w="4053"/>
      </w:tblGrid>
      <w:tr w:rsidR="00DC305F" w:rsidRPr="00A35BD7">
        <w:trPr>
          <w:tblHeader/>
        </w:trPr>
        <w:tc>
          <w:tcPr>
            <w:tcW w:w="0" w:type="auto"/>
            <w:vMerge w:val="restart"/>
          </w:tcPr>
          <w:p w:rsidR="00DC305F" w:rsidRPr="00A35BD7" w:rsidRDefault="00DC305F" w:rsidP="00F84AFC">
            <w:pPr>
              <w:rPr>
                <w:rFonts w:ascii="Arial" w:hAnsi="Arial" w:cs="Arial"/>
                <w:b/>
                <w:sz w:val="20"/>
              </w:rPr>
            </w:pPr>
            <w:r w:rsidRPr="00A35BD7">
              <w:rPr>
                <w:rFonts w:ascii="Arial" w:hAnsi="Arial" w:cs="Arial"/>
                <w:b/>
                <w:sz w:val="20"/>
              </w:rPr>
              <w:t>Strategic Initiative</w:t>
            </w:r>
          </w:p>
        </w:tc>
        <w:tc>
          <w:tcPr>
            <w:tcW w:w="0" w:type="auto"/>
            <w:gridSpan w:val="2"/>
          </w:tcPr>
          <w:p w:rsidR="00DC305F" w:rsidRPr="00A35BD7" w:rsidRDefault="00DC305F" w:rsidP="00F84AFC">
            <w:pPr>
              <w:jc w:val="center"/>
              <w:rPr>
                <w:rFonts w:ascii="Arial" w:hAnsi="Arial" w:cs="Arial"/>
                <w:b/>
                <w:sz w:val="20"/>
              </w:rPr>
            </w:pPr>
            <w:r w:rsidRPr="00A35BD7">
              <w:rPr>
                <w:rFonts w:ascii="Arial" w:hAnsi="Arial" w:cs="Arial"/>
                <w:b/>
                <w:sz w:val="20"/>
              </w:rPr>
              <w:t>Institutional Expectations</w:t>
            </w:r>
          </w:p>
        </w:tc>
      </w:tr>
      <w:tr w:rsidR="00DC305F" w:rsidRPr="00A35BD7">
        <w:trPr>
          <w:tblHeader/>
        </w:trPr>
        <w:tc>
          <w:tcPr>
            <w:tcW w:w="0" w:type="auto"/>
            <w:vMerge/>
          </w:tcPr>
          <w:p w:rsidR="00DC305F" w:rsidRPr="00A35BD7" w:rsidRDefault="00DC305F" w:rsidP="00F84AFC">
            <w:pPr>
              <w:rPr>
                <w:rFonts w:ascii="Arial" w:hAnsi="Arial" w:cs="Arial"/>
                <w:sz w:val="20"/>
              </w:rPr>
            </w:pPr>
          </w:p>
        </w:tc>
        <w:tc>
          <w:tcPr>
            <w:tcW w:w="0" w:type="auto"/>
          </w:tcPr>
          <w:p w:rsidR="00DC305F" w:rsidRPr="00A35BD7" w:rsidRDefault="00DC305F" w:rsidP="00F84AFC">
            <w:pPr>
              <w:rPr>
                <w:rFonts w:ascii="Arial" w:hAnsi="Arial" w:cs="Arial"/>
                <w:b/>
                <w:sz w:val="20"/>
              </w:rPr>
            </w:pPr>
            <w:r w:rsidRPr="00A35BD7">
              <w:rPr>
                <w:rFonts w:ascii="Arial" w:hAnsi="Arial" w:cs="Arial"/>
                <w:b/>
                <w:sz w:val="20"/>
              </w:rPr>
              <w:t>Does Not Meet</w:t>
            </w:r>
          </w:p>
        </w:tc>
        <w:tc>
          <w:tcPr>
            <w:tcW w:w="0" w:type="auto"/>
          </w:tcPr>
          <w:p w:rsidR="00DC305F" w:rsidRPr="00A35BD7" w:rsidRDefault="00DC305F" w:rsidP="00F84AFC">
            <w:pPr>
              <w:rPr>
                <w:rFonts w:ascii="Arial" w:hAnsi="Arial" w:cs="Arial"/>
                <w:b/>
                <w:sz w:val="20"/>
              </w:rPr>
            </w:pPr>
            <w:r w:rsidRPr="00A35BD7">
              <w:rPr>
                <w:rFonts w:ascii="Arial" w:hAnsi="Arial" w:cs="Arial"/>
                <w:b/>
                <w:sz w:val="20"/>
              </w:rPr>
              <w:t>Meets</w:t>
            </w:r>
          </w:p>
        </w:tc>
      </w:tr>
      <w:tr w:rsidR="00DC305F" w:rsidRPr="00A35BD7">
        <w:trPr>
          <w:tblHeader/>
        </w:trPr>
        <w:tc>
          <w:tcPr>
            <w:tcW w:w="0" w:type="auto"/>
            <w:gridSpan w:val="3"/>
          </w:tcPr>
          <w:p w:rsidR="00DC305F" w:rsidRPr="00A35BD7" w:rsidRDefault="00DC305F" w:rsidP="00F84AFC">
            <w:pPr>
              <w:rPr>
                <w:rFonts w:ascii="Arial" w:hAnsi="Arial" w:cs="Arial"/>
                <w:sz w:val="20"/>
              </w:rPr>
            </w:pPr>
            <w:r>
              <w:rPr>
                <w:rFonts w:ascii="Arial" w:hAnsi="Arial" w:cs="Arial"/>
                <w:b/>
                <w:sz w:val="20"/>
              </w:rPr>
              <w:t xml:space="preserve">Part III: </w:t>
            </w:r>
            <w:r w:rsidRPr="00A35BD7">
              <w:rPr>
                <w:rFonts w:ascii="Arial" w:hAnsi="Arial" w:cs="Arial"/>
                <w:b/>
                <w:sz w:val="20"/>
              </w:rPr>
              <w:t>Institutional Effectiveness</w:t>
            </w:r>
            <w:r>
              <w:rPr>
                <w:rFonts w:ascii="Arial" w:hAnsi="Arial" w:cs="Arial"/>
                <w:b/>
                <w:sz w:val="20"/>
              </w:rPr>
              <w:t xml:space="preserve"> - Rubric</w:t>
            </w:r>
          </w:p>
        </w:tc>
      </w:tr>
      <w:tr w:rsidR="00DC305F" w:rsidRPr="00A35BD7">
        <w:trPr>
          <w:trHeight w:val="854"/>
          <w:tblHeader/>
        </w:trPr>
        <w:tc>
          <w:tcPr>
            <w:tcW w:w="0" w:type="auto"/>
          </w:tcPr>
          <w:p w:rsidR="00DC305F" w:rsidRPr="00A35BD7" w:rsidRDefault="00DC305F" w:rsidP="00F84AFC">
            <w:pPr>
              <w:rPr>
                <w:rFonts w:ascii="Arial" w:hAnsi="Arial" w:cs="Arial"/>
                <w:sz w:val="20"/>
              </w:rPr>
            </w:pPr>
            <w:r w:rsidRPr="00A35BD7">
              <w:rPr>
                <w:rFonts w:ascii="Arial" w:hAnsi="Arial" w:cs="Arial"/>
                <w:sz w:val="20"/>
              </w:rPr>
              <w:t>Mission and Purpose</w:t>
            </w:r>
          </w:p>
        </w:tc>
        <w:tc>
          <w:tcPr>
            <w:tcW w:w="0" w:type="auto"/>
          </w:tcPr>
          <w:p w:rsidR="00DC305F" w:rsidRPr="00A35BD7" w:rsidRDefault="00DC305F" w:rsidP="00F84AFC">
            <w:pPr>
              <w:rPr>
                <w:rFonts w:ascii="Arial" w:hAnsi="Arial" w:cs="Arial"/>
                <w:sz w:val="20"/>
              </w:rPr>
            </w:pPr>
            <w:r w:rsidRPr="00A35BD7">
              <w:rPr>
                <w:rFonts w:ascii="Arial" w:hAnsi="Arial" w:cs="Arial"/>
                <w:sz w:val="20"/>
              </w:rPr>
              <w:t>The program does not have a mission, or it does not clearly link with the institutional mission.</w:t>
            </w:r>
          </w:p>
        </w:tc>
        <w:tc>
          <w:tcPr>
            <w:tcW w:w="0" w:type="auto"/>
          </w:tcPr>
          <w:p w:rsidR="00DC305F" w:rsidRPr="00A35BD7" w:rsidRDefault="00DC305F" w:rsidP="00F84AFC">
            <w:pPr>
              <w:rPr>
                <w:rFonts w:ascii="Arial" w:hAnsi="Arial" w:cs="Arial"/>
                <w:sz w:val="20"/>
              </w:rPr>
            </w:pPr>
            <w:r w:rsidRPr="00A35BD7">
              <w:rPr>
                <w:rFonts w:ascii="Arial" w:hAnsi="Arial" w:cs="Arial"/>
                <w:sz w:val="20"/>
              </w:rPr>
              <w:t>The program has a mission</w:t>
            </w:r>
            <w:r>
              <w:rPr>
                <w:rFonts w:ascii="Arial" w:hAnsi="Arial" w:cs="Arial"/>
                <w:sz w:val="20"/>
              </w:rPr>
              <w:t>,</w:t>
            </w:r>
            <w:r w:rsidRPr="00A35BD7">
              <w:rPr>
                <w:rFonts w:ascii="Arial" w:hAnsi="Arial" w:cs="Arial"/>
                <w:sz w:val="20"/>
              </w:rPr>
              <w:t xml:space="preserve"> and it links clearly with the institutional mission.</w:t>
            </w:r>
          </w:p>
        </w:tc>
      </w:tr>
      <w:tr w:rsidR="00DC305F" w:rsidRPr="00111B8D">
        <w:trPr>
          <w:tblHeader/>
        </w:trPr>
        <w:tc>
          <w:tcPr>
            <w:tcW w:w="0" w:type="auto"/>
          </w:tcPr>
          <w:p w:rsidR="00DC305F" w:rsidRPr="00A17BB2" w:rsidRDefault="00DC305F" w:rsidP="00F84AFC">
            <w:pPr>
              <w:rPr>
                <w:rFonts w:ascii="Arial" w:hAnsi="Arial" w:cs="Arial"/>
                <w:sz w:val="20"/>
              </w:rPr>
            </w:pPr>
            <w:r w:rsidRPr="00A17BB2">
              <w:rPr>
                <w:rFonts w:ascii="Arial" w:hAnsi="Arial" w:cs="Arial"/>
                <w:sz w:val="20"/>
              </w:rPr>
              <w:t>Productivity</w:t>
            </w:r>
          </w:p>
        </w:tc>
        <w:tc>
          <w:tcPr>
            <w:tcW w:w="0" w:type="auto"/>
          </w:tcPr>
          <w:p w:rsidR="00DC305F" w:rsidRPr="00A17BB2" w:rsidRDefault="00DC305F" w:rsidP="00F84AFC">
            <w:pPr>
              <w:rPr>
                <w:rFonts w:ascii="Arial" w:hAnsi="Arial" w:cs="Arial"/>
                <w:sz w:val="20"/>
              </w:rPr>
            </w:pPr>
            <w:r w:rsidRPr="00A17BB2">
              <w:rPr>
                <w:rFonts w:ascii="Arial" w:hAnsi="Arial" w:cs="Arial"/>
                <w:sz w:val="20"/>
              </w:rPr>
              <w:t>The data does not show an acceptable level of productivity for the program, or the issue of productivity is not adequately addressed.</w:t>
            </w:r>
          </w:p>
        </w:tc>
        <w:tc>
          <w:tcPr>
            <w:tcW w:w="0" w:type="auto"/>
          </w:tcPr>
          <w:p w:rsidR="00DC305F" w:rsidRPr="00111B8D" w:rsidRDefault="00DC305F" w:rsidP="00F84AFC">
            <w:pPr>
              <w:rPr>
                <w:rFonts w:ascii="Arial" w:hAnsi="Arial" w:cs="Arial"/>
                <w:sz w:val="20"/>
                <w:highlight w:val="yellow"/>
              </w:rPr>
            </w:pPr>
            <w:r w:rsidRPr="00A17BB2">
              <w:rPr>
                <w:rFonts w:ascii="Arial" w:hAnsi="Arial" w:cs="Arial"/>
                <w:sz w:val="20"/>
              </w:rPr>
              <w:t>The data shows the program is productive at an acceptable level.</w:t>
            </w:r>
          </w:p>
        </w:tc>
      </w:tr>
      <w:tr w:rsidR="00DC305F" w:rsidRPr="00A35BD7">
        <w:trPr>
          <w:tblHeader/>
        </w:trPr>
        <w:tc>
          <w:tcPr>
            <w:tcW w:w="0" w:type="auto"/>
          </w:tcPr>
          <w:p w:rsidR="00DC305F" w:rsidRPr="00A35BD7" w:rsidRDefault="00DC305F" w:rsidP="00F84AFC">
            <w:pPr>
              <w:rPr>
                <w:rFonts w:ascii="Arial" w:hAnsi="Arial" w:cs="Arial"/>
                <w:sz w:val="20"/>
              </w:rPr>
            </w:pPr>
            <w:r w:rsidRPr="00A35BD7">
              <w:rPr>
                <w:rFonts w:ascii="Arial" w:hAnsi="Arial" w:cs="Arial"/>
                <w:sz w:val="20"/>
              </w:rPr>
              <w:t>Relevance, Currency, Articulation</w:t>
            </w:r>
          </w:p>
        </w:tc>
        <w:tc>
          <w:tcPr>
            <w:tcW w:w="0" w:type="auto"/>
          </w:tcPr>
          <w:p w:rsidR="00DC305F" w:rsidRPr="00A35BD7" w:rsidRDefault="00DC305F" w:rsidP="00F84AFC">
            <w:pPr>
              <w:rPr>
                <w:rFonts w:ascii="Arial" w:hAnsi="Arial" w:cs="Arial"/>
                <w:sz w:val="20"/>
              </w:rPr>
            </w:pPr>
            <w:r w:rsidRPr="00A35BD7">
              <w:rPr>
                <w:rFonts w:ascii="Arial" w:hAnsi="Arial" w:cs="Arial"/>
                <w:sz w:val="20"/>
              </w:rPr>
              <w:t>The program does not provide evidence that it is relevant, current, and that courses articulate with CSU/UC, if appropriate.</w:t>
            </w:r>
          </w:p>
        </w:tc>
        <w:tc>
          <w:tcPr>
            <w:tcW w:w="0" w:type="auto"/>
          </w:tcPr>
          <w:p w:rsidR="00DC305F" w:rsidRDefault="00DC305F" w:rsidP="00F84AFC">
            <w:pPr>
              <w:rPr>
                <w:rFonts w:ascii="Arial" w:hAnsi="Arial" w:cs="Arial"/>
                <w:sz w:val="20"/>
              </w:rPr>
            </w:pPr>
            <w:r w:rsidRPr="00A35BD7">
              <w:rPr>
                <w:rFonts w:ascii="Arial" w:hAnsi="Arial" w:cs="Arial"/>
                <w:sz w:val="20"/>
              </w:rPr>
              <w:t>The prog</w:t>
            </w:r>
            <w:r>
              <w:rPr>
                <w:rFonts w:ascii="Arial" w:hAnsi="Arial" w:cs="Arial"/>
                <w:sz w:val="20"/>
              </w:rPr>
              <w:t>ram provides evidence that the curriculum review process is up to date. Courses</w:t>
            </w:r>
            <w:r w:rsidRPr="00A35BD7">
              <w:rPr>
                <w:rFonts w:ascii="Arial" w:hAnsi="Arial" w:cs="Arial"/>
                <w:sz w:val="20"/>
              </w:rPr>
              <w:t xml:space="preserve"> </w:t>
            </w:r>
            <w:r>
              <w:rPr>
                <w:rFonts w:ascii="Arial" w:hAnsi="Arial" w:cs="Arial"/>
                <w:sz w:val="20"/>
              </w:rPr>
              <w:t xml:space="preserve">are </w:t>
            </w:r>
            <w:r w:rsidRPr="00A35BD7">
              <w:rPr>
                <w:rFonts w:ascii="Arial" w:hAnsi="Arial" w:cs="Arial"/>
                <w:sz w:val="20"/>
              </w:rPr>
              <w:t>relevant and current</w:t>
            </w:r>
            <w:r>
              <w:rPr>
                <w:rFonts w:ascii="Arial" w:hAnsi="Arial" w:cs="Arial"/>
                <w:sz w:val="20"/>
              </w:rPr>
              <w:t xml:space="preserve"> to the mission of the program</w:t>
            </w:r>
            <w:r w:rsidRPr="00A35BD7">
              <w:rPr>
                <w:rFonts w:ascii="Arial" w:hAnsi="Arial" w:cs="Arial"/>
                <w:sz w:val="20"/>
              </w:rPr>
              <w:t xml:space="preserve">.  </w:t>
            </w:r>
          </w:p>
          <w:p w:rsidR="00DC305F" w:rsidRPr="00A35BD7" w:rsidRDefault="00DC305F" w:rsidP="00F84AFC">
            <w:pPr>
              <w:rPr>
                <w:rFonts w:ascii="Arial" w:hAnsi="Arial" w:cs="Arial"/>
                <w:sz w:val="20"/>
              </w:rPr>
            </w:pPr>
            <w:r>
              <w:rPr>
                <w:rFonts w:ascii="Arial" w:hAnsi="Arial" w:cs="Arial"/>
                <w:sz w:val="20"/>
              </w:rPr>
              <w:t>A</w:t>
            </w:r>
            <w:r w:rsidRPr="00A35BD7">
              <w:rPr>
                <w:rFonts w:ascii="Arial" w:hAnsi="Arial" w:cs="Arial"/>
                <w:sz w:val="20"/>
              </w:rPr>
              <w:t xml:space="preserve">ppropriate courses have been articulated </w:t>
            </w:r>
            <w:r>
              <w:rPr>
                <w:rFonts w:ascii="Arial" w:hAnsi="Arial" w:cs="Arial"/>
                <w:sz w:val="20"/>
              </w:rPr>
              <w:t xml:space="preserve"> or (?) transfer </w:t>
            </w:r>
            <w:r w:rsidRPr="00A35BD7">
              <w:rPr>
                <w:rFonts w:ascii="Arial" w:hAnsi="Arial" w:cs="Arial"/>
                <w:sz w:val="20"/>
              </w:rPr>
              <w:t>with UC/CSU</w:t>
            </w:r>
            <w:r>
              <w:rPr>
                <w:rFonts w:ascii="Arial" w:hAnsi="Arial" w:cs="Arial"/>
                <w:sz w:val="20"/>
              </w:rPr>
              <w:t xml:space="preserve"> or plans are in place to articulate appropriate courses</w:t>
            </w:r>
            <w:r w:rsidRPr="00A35BD7">
              <w:rPr>
                <w:rFonts w:ascii="Arial" w:hAnsi="Arial" w:cs="Arial"/>
                <w:sz w:val="20"/>
              </w:rPr>
              <w:t>.</w:t>
            </w:r>
          </w:p>
        </w:tc>
      </w:tr>
    </w:tbl>
    <w:p w:rsidR="00DC305F" w:rsidRPr="009F0FBF" w:rsidRDefault="00DC305F" w:rsidP="00717100">
      <w:pPr>
        <w:jc w:val="center"/>
        <w:rPr>
          <w:rFonts w:ascii="Arial" w:hAnsi="Arial" w:cs="Arial"/>
          <w:b/>
          <w:sz w:val="20"/>
        </w:rPr>
      </w:pPr>
    </w:p>
    <w:p w:rsidR="00DC305F" w:rsidRDefault="00DC305F" w:rsidP="00717100">
      <w:pPr>
        <w:rPr>
          <w:rFonts w:ascii="Arial" w:hAnsi="Arial" w:cs="Arial"/>
          <w:b/>
          <w:sz w:val="20"/>
        </w:rPr>
      </w:pPr>
      <w:r w:rsidRPr="009F0FBF">
        <w:rPr>
          <w:rFonts w:ascii="Arial" w:hAnsi="Arial" w:cs="Arial"/>
          <w:b/>
          <w:sz w:val="20"/>
        </w:rPr>
        <w:t>Mission and Purpose</w:t>
      </w:r>
      <w:r>
        <w:rPr>
          <w:rFonts w:ascii="Arial" w:hAnsi="Arial" w:cs="Arial"/>
          <w:b/>
          <w:sz w:val="20"/>
        </w:rPr>
        <w:t>:</w:t>
      </w:r>
    </w:p>
    <w:p w:rsidR="00DC305F" w:rsidRPr="00E04C72" w:rsidRDefault="00DC305F" w:rsidP="00E04C72">
      <w:pPr>
        <w:rPr>
          <w:rFonts w:ascii="Cambria" w:hAnsi="Cambria"/>
          <w:i/>
          <w:iCs/>
        </w:rPr>
      </w:pPr>
      <w:r w:rsidRPr="00E04C72">
        <w:rPr>
          <w:rFonts w:ascii="Cambria" w:hAnsi="Cambria"/>
          <w:i/>
          <w:iCs/>
        </w:rPr>
        <w:t>SBVC Mission: San Bernardino Valley College provides quality education and services that support a diverse community of learners.</w:t>
      </w:r>
    </w:p>
    <w:p w:rsidR="00DC305F" w:rsidRPr="00E04C72" w:rsidRDefault="00DC305F" w:rsidP="00717100">
      <w:pPr>
        <w:jc w:val="both"/>
        <w:rPr>
          <w:rFonts w:ascii="Arial" w:hAnsi="Arial" w:cs="Arial"/>
          <w:color w:val="000000"/>
          <w:sz w:val="20"/>
        </w:rPr>
      </w:pPr>
      <w:r w:rsidRPr="009F0FBF">
        <w:rPr>
          <w:rFonts w:ascii="Arial" w:hAnsi="Arial" w:cs="Arial"/>
          <w:sz w:val="20"/>
        </w:rPr>
        <w:t xml:space="preserve">What is the </w:t>
      </w:r>
      <w:r>
        <w:rPr>
          <w:rFonts w:ascii="Arial" w:hAnsi="Arial" w:cs="Arial"/>
          <w:sz w:val="20"/>
        </w:rPr>
        <w:t>mission statement</w:t>
      </w:r>
      <w:r w:rsidRPr="009F0FBF">
        <w:rPr>
          <w:rFonts w:ascii="Arial" w:hAnsi="Arial" w:cs="Arial"/>
          <w:sz w:val="20"/>
        </w:rPr>
        <w:t xml:space="preserve"> of the program? </w:t>
      </w:r>
    </w:p>
    <w:p w:rsidR="00DC305F" w:rsidRPr="00500780" w:rsidRDefault="00DC305F" w:rsidP="00500780">
      <w:pPr>
        <w:jc w:val="both"/>
        <w:rPr>
          <w:rFonts w:ascii="Arial" w:hAnsi="Arial" w:cs="Arial"/>
          <w:sz w:val="20"/>
        </w:rPr>
      </w:pPr>
      <w:bookmarkStart w:id="1" w:name="OLE_LINK2"/>
      <w:bookmarkStart w:id="2" w:name="OLE_LINK1"/>
      <w:r w:rsidRPr="00500780">
        <w:rPr>
          <w:rFonts w:ascii="Arial" w:hAnsi="Arial" w:cs="Arial"/>
          <w:sz w:val="20"/>
        </w:rPr>
        <w:t>The Geology-Oceanography Department provides quality education to students interested in fulfilling general education (GE) requirements in physical and environmental sciences, specifically mathematics, engineering, environmental studies/sciences, biology (paleontology and history of life), (geo)chemistry, and hydrology.</w:t>
      </w:r>
    </w:p>
    <w:p w:rsidR="00DC305F" w:rsidRPr="009F0FBF" w:rsidRDefault="00DC305F" w:rsidP="00717100">
      <w:pPr>
        <w:jc w:val="both"/>
        <w:rPr>
          <w:rFonts w:ascii="Arial" w:hAnsi="Arial" w:cs="Arial"/>
          <w:sz w:val="20"/>
        </w:rPr>
      </w:pPr>
      <w:r w:rsidRPr="00500780">
        <w:rPr>
          <w:rFonts w:ascii="Arial" w:hAnsi="Arial" w:cs="Arial"/>
          <w:sz w:val="20"/>
        </w:rPr>
        <w:t xml:space="preserve">Specifically, the Department prepares students for careers in the fields of geology, oceanography, geographic information systems (GIS), education, cartography, surveying, civil engineering, petroleum exploration and delivery, hydrology and hydrogeology, environmental studies, and other positions that demand knowledge and interpretation of internal and external geo-physical processes.  In addition, Geology-Oceanography courses allow students to make sense of the physical world around them.  This increases their level of critical thinking and problem solving for a variety of applications, related and non-related to geological processes. </w:t>
      </w:r>
    </w:p>
    <w:bookmarkEnd w:id="1"/>
    <w:bookmarkEnd w:id="2"/>
    <w:p w:rsidR="00DC305F" w:rsidRPr="009F0FBF" w:rsidRDefault="00DC305F" w:rsidP="00E04C72">
      <w:pPr>
        <w:jc w:val="both"/>
        <w:rPr>
          <w:rFonts w:ascii="Arial" w:hAnsi="Arial" w:cs="Arial"/>
          <w:sz w:val="20"/>
        </w:rPr>
      </w:pPr>
      <w:r w:rsidRPr="009F0FBF">
        <w:rPr>
          <w:rFonts w:ascii="Arial" w:hAnsi="Arial" w:cs="Arial"/>
          <w:sz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C305F" w:rsidRPr="003C3F9F">
        <w:tc>
          <w:tcPr>
            <w:tcW w:w="10440" w:type="dxa"/>
          </w:tcPr>
          <w:p w:rsidR="00DC305F" w:rsidRPr="00500780" w:rsidRDefault="00DC305F" w:rsidP="00AB0464">
            <w:pPr>
              <w:jc w:val="both"/>
              <w:rPr>
                <w:rFonts w:ascii="Arial" w:hAnsi="Arial" w:cs="Arial"/>
                <w:sz w:val="20"/>
              </w:rPr>
            </w:pPr>
            <w:r w:rsidRPr="00500780">
              <w:rPr>
                <w:rFonts w:ascii="Arial" w:hAnsi="Arial" w:cs="Arial"/>
                <w:sz w:val="20"/>
              </w:rPr>
              <w:t>The mission of the College is to provide quality education to a diverse community of learners and is consistent with the purpose and mission of the Geology-Oceanography Department.  The Department serves a diverse community of learners, as evidenced in its demographic data, although ongoing efforts seek to increase service to diverse populations.  In addition, the Department adheres to the college vision statement by creating “informed, responsible, and active members of society” and value statement where “students become self-sufficient learners and contributing members of society.”</w:t>
            </w:r>
          </w:p>
        </w:tc>
      </w:tr>
    </w:tbl>
    <w:p w:rsidR="00DC305F" w:rsidRPr="009F0FBF" w:rsidRDefault="00DC305F" w:rsidP="00717100">
      <w:pPr>
        <w:jc w:val="both"/>
        <w:rPr>
          <w:rFonts w:ascii="Arial" w:hAnsi="Arial" w:cs="Arial"/>
          <w:b/>
          <w:sz w:val="20"/>
        </w:rPr>
      </w:pPr>
    </w:p>
    <w:p w:rsidR="00DC305F" w:rsidRDefault="00DC305F" w:rsidP="00717100">
      <w:pPr>
        <w:jc w:val="both"/>
        <w:rPr>
          <w:rFonts w:ascii="Arial" w:hAnsi="Arial" w:cs="Arial"/>
          <w:b/>
          <w:sz w:val="20"/>
        </w:rPr>
      </w:pPr>
      <w:r w:rsidRPr="009F0FBF">
        <w:rPr>
          <w:rFonts w:ascii="Arial" w:hAnsi="Arial" w:cs="Arial"/>
          <w:b/>
          <w:sz w:val="20"/>
        </w:rPr>
        <w:t>Productivity</w:t>
      </w:r>
    </w:p>
    <w:p w:rsidR="00DC305F" w:rsidRDefault="00DC305F" w:rsidP="00717100">
      <w:pPr>
        <w:jc w:val="both"/>
        <w:rPr>
          <w:rFonts w:ascii="Arial" w:hAnsi="Arial" w:cs="Arial"/>
          <w:b/>
          <w:sz w:val="20"/>
        </w:rPr>
      </w:pPr>
    </w:p>
    <w:p w:rsidR="00DC305F" w:rsidRDefault="00DC305F" w:rsidP="00717100">
      <w:pPr>
        <w:jc w:val="both"/>
        <w:rPr>
          <w:rFonts w:ascii="Arial" w:hAnsi="Arial" w:cs="Arial"/>
          <w:b/>
          <w:sz w:val="20"/>
        </w:rPr>
      </w:pPr>
      <w:r>
        <w:rPr>
          <w:rFonts w:ascii="Arial" w:hAnsi="Arial" w:cs="Arial"/>
          <w:b/>
          <w:sz w:val="20"/>
        </w:rPr>
        <w:t>Productivity Data Geology</w:t>
      </w:r>
    </w:p>
    <w:tbl>
      <w:tblPr>
        <w:tblW w:w="7788" w:type="dxa"/>
        <w:tblInd w:w="108" w:type="dxa"/>
        <w:tblLook w:val="00A0"/>
      </w:tblPr>
      <w:tblGrid>
        <w:gridCol w:w="680"/>
        <w:gridCol w:w="816"/>
        <w:gridCol w:w="876"/>
        <w:gridCol w:w="876"/>
        <w:gridCol w:w="876"/>
        <w:gridCol w:w="876"/>
        <w:gridCol w:w="876"/>
        <w:gridCol w:w="916"/>
        <w:gridCol w:w="996"/>
      </w:tblGrid>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r w:rsidRPr="009956E9">
              <w:rPr>
                <w:color w:val="000000"/>
                <w:sz w:val="20"/>
              </w:rPr>
              <w:t xml:space="preserve">  FTES</w:t>
            </w: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r w:rsidRPr="009956E9">
              <w:rPr>
                <w:color w:val="000000"/>
                <w:sz w:val="20"/>
              </w:rPr>
              <w:t>04-05</w:t>
            </w:r>
          </w:p>
        </w:tc>
        <w:tc>
          <w:tcPr>
            <w:tcW w:w="816" w:type="dxa"/>
            <w:tcBorders>
              <w:top w:val="nil"/>
              <w:left w:val="nil"/>
              <w:bottom w:val="nil"/>
              <w:right w:val="nil"/>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16.96</w:t>
            </w: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r w:rsidRPr="009956E9">
              <w:rPr>
                <w:color w:val="000000"/>
                <w:sz w:val="20"/>
              </w:rPr>
              <w:t>05-06</w:t>
            </w:r>
          </w:p>
        </w:tc>
        <w:tc>
          <w:tcPr>
            <w:tcW w:w="816" w:type="dxa"/>
            <w:tcBorders>
              <w:top w:val="nil"/>
              <w:left w:val="nil"/>
              <w:bottom w:val="nil"/>
              <w:right w:val="nil"/>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13.20</w:t>
            </w: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rPr>
            </w:pPr>
            <w:r>
              <w:rPr>
                <w:noProof/>
              </w:rPr>
              <w:pict>
                <v:shape id="Chart 1" o:spid="_x0000_s1026" type="#_x0000_t75" style="position:absolute;margin-left:22.8pt;margin-top:1.8pt;width:268.2pt;height:166.2pt;z-index:251657728;visibility:visible;mso-position-horizontal-relative:text;mso-position-vertical-relative:text"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">
                  <v:imagedata r:id="rId11" o:title=""/>
                  <o:lock v:ext="edit" aspectratio="f"/>
                </v:shape>
              </w:pict>
            </w:r>
          </w:p>
          <w:tbl>
            <w:tblPr>
              <w:tblW w:w="0" w:type="auto"/>
              <w:tblCellSpacing w:w="0" w:type="dxa"/>
              <w:tblCellMar>
                <w:left w:w="0" w:type="dxa"/>
                <w:right w:w="0" w:type="dxa"/>
              </w:tblCellMar>
              <w:tblLook w:val="00A0"/>
            </w:tblPr>
            <w:tblGrid>
              <w:gridCol w:w="644"/>
            </w:tblGrid>
            <w:tr w:rsidR="00DC305F" w:rsidRPr="009956E9">
              <w:trPr>
                <w:trHeight w:val="276"/>
                <w:tblCellSpacing w:w="0" w:type="dxa"/>
              </w:trPr>
              <w:tc>
                <w:tcPr>
                  <w:tcW w:w="86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bl>
          <w:p w:rsidR="00DC305F" w:rsidRPr="009956E9" w:rsidRDefault="00DC305F" w:rsidP="009956E9">
            <w:pPr>
              <w:spacing w:after="0" w:line="240" w:lineRule="auto"/>
              <w:rPr>
                <w:color w:val="00000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r w:rsidRPr="009956E9">
              <w:rPr>
                <w:color w:val="000000"/>
                <w:sz w:val="20"/>
              </w:rPr>
              <w:t>06-07</w:t>
            </w:r>
          </w:p>
        </w:tc>
        <w:tc>
          <w:tcPr>
            <w:tcW w:w="816" w:type="dxa"/>
            <w:tcBorders>
              <w:top w:val="nil"/>
              <w:left w:val="nil"/>
              <w:bottom w:val="nil"/>
              <w:right w:val="nil"/>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12.20</w:t>
            </w: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r w:rsidRPr="009956E9">
              <w:rPr>
                <w:color w:val="000000"/>
                <w:sz w:val="20"/>
              </w:rPr>
              <w:t>07-08</w:t>
            </w:r>
          </w:p>
        </w:tc>
        <w:tc>
          <w:tcPr>
            <w:tcW w:w="816" w:type="dxa"/>
            <w:tcBorders>
              <w:top w:val="nil"/>
              <w:left w:val="nil"/>
              <w:bottom w:val="nil"/>
              <w:right w:val="nil"/>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14.67</w:t>
            </w: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r w:rsidRPr="009956E9">
              <w:rPr>
                <w:color w:val="000000"/>
                <w:sz w:val="20"/>
              </w:rPr>
              <w:t>08-09</w:t>
            </w:r>
          </w:p>
        </w:tc>
        <w:tc>
          <w:tcPr>
            <w:tcW w:w="816" w:type="dxa"/>
            <w:tcBorders>
              <w:top w:val="nil"/>
              <w:left w:val="nil"/>
              <w:bottom w:val="nil"/>
              <w:right w:val="nil"/>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20.20</w:t>
            </w: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r w:rsidRPr="009956E9">
              <w:rPr>
                <w:color w:val="000000"/>
                <w:sz w:val="20"/>
              </w:rPr>
              <w:t>09-10</w:t>
            </w:r>
          </w:p>
        </w:tc>
        <w:tc>
          <w:tcPr>
            <w:tcW w:w="816" w:type="dxa"/>
            <w:tcBorders>
              <w:top w:val="nil"/>
              <w:left w:val="nil"/>
              <w:bottom w:val="nil"/>
              <w:right w:val="nil"/>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20.10</w:t>
            </w: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r w:rsidRPr="009956E9">
              <w:rPr>
                <w:color w:val="000000"/>
                <w:sz w:val="20"/>
              </w:rPr>
              <w:t xml:space="preserve"> </w:t>
            </w: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1496" w:type="dxa"/>
            <w:gridSpan w:val="2"/>
            <w:tcBorders>
              <w:top w:val="single" w:sz="4" w:space="0" w:color="auto"/>
              <w:left w:val="single" w:sz="4" w:space="0" w:color="auto"/>
              <w:bottom w:val="single" w:sz="4" w:space="0" w:color="auto"/>
              <w:right w:val="single" w:sz="4" w:space="0" w:color="000000"/>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 </w:t>
            </w:r>
          </w:p>
        </w:tc>
        <w:tc>
          <w:tcPr>
            <w:tcW w:w="876"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04-05</w:t>
            </w:r>
          </w:p>
        </w:tc>
        <w:tc>
          <w:tcPr>
            <w:tcW w:w="876"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05-06</w:t>
            </w:r>
          </w:p>
        </w:tc>
        <w:tc>
          <w:tcPr>
            <w:tcW w:w="876"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06-07</w:t>
            </w:r>
          </w:p>
        </w:tc>
        <w:tc>
          <w:tcPr>
            <w:tcW w:w="876"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07-08</w:t>
            </w:r>
          </w:p>
        </w:tc>
        <w:tc>
          <w:tcPr>
            <w:tcW w:w="876"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08-09</w:t>
            </w:r>
          </w:p>
        </w:tc>
        <w:tc>
          <w:tcPr>
            <w:tcW w:w="916" w:type="dxa"/>
            <w:tcBorders>
              <w:top w:val="single" w:sz="4" w:space="0" w:color="auto"/>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center"/>
              <w:rPr>
                <w:color w:val="000000"/>
                <w:sz w:val="20"/>
              </w:rPr>
            </w:pPr>
            <w:r w:rsidRPr="009956E9">
              <w:rPr>
                <w:color w:val="000000"/>
                <w:sz w:val="20"/>
              </w:rPr>
              <w:t>09-10</w:t>
            </w: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645"/>
        </w:trPr>
        <w:tc>
          <w:tcPr>
            <w:tcW w:w="1496" w:type="dxa"/>
            <w:gridSpan w:val="2"/>
            <w:tcBorders>
              <w:top w:val="single" w:sz="4" w:space="0" w:color="auto"/>
              <w:left w:val="single" w:sz="4" w:space="0" w:color="auto"/>
              <w:bottom w:val="single" w:sz="4" w:space="0" w:color="auto"/>
              <w:right w:val="single" w:sz="4" w:space="0" w:color="000000"/>
            </w:tcBorders>
            <w:vAlign w:val="bottom"/>
          </w:tcPr>
          <w:p w:rsidR="00DC305F" w:rsidRPr="009956E9" w:rsidRDefault="00DC305F" w:rsidP="009956E9">
            <w:pPr>
              <w:spacing w:after="0" w:line="240" w:lineRule="auto"/>
              <w:rPr>
                <w:color w:val="000000"/>
                <w:sz w:val="20"/>
              </w:rPr>
            </w:pPr>
            <w:r w:rsidRPr="009956E9">
              <w:rPr>
                <w:color w:val="000000"/>
                <w:sz w:val="20"/>
              </w:rPr>
              <w:t>Duplicated Enrollment</w:t>
            </w:r>
          </w:p>
        </w:tc>
        <w:tc>
          <w:tcPr>
            <w:tcW w:w="876"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147</w:t>
            </w:r>
          </w:p>
        </w:tc>
        <w:tc>
          <w:tcPr>
            <w:tcW w:w="876"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102</w:t>
            </w:r>
          </w:p>
        </w:tc>
        <w:tc>
          <w:tcPr>
            <w:tcW w:w="876"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98</w:t>
            </w:r>
          </w:p>
        </w:tc>
        <w:tc>
          <w:tcPr>
            <w:tcW w:w="876"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124</w:t>
            </w:r>
          </w:p>
        </w:tc>
        <w:tc>
          <w:tcPr>
            <w:tcW w:w="876"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186</w:t>
            </w:r>
          </w:p>
        </w:tc>
        <w:tc>
          <w:tcPr>
            <w:tcW w:w="916"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150</w:t>
            </w: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1496" w:type="dxa"/>
            <w:gridSpan w:val="2"/>
            <w:tcBorders>
              <w:top w:val="single" w:sz="4" w:space="0" w:color="auto"/>
              <w:left w:val="single" w:sz="4" w:space="0" w:color="auto"/>
              <w:bottom w:val="single" w:sz="4" w:space="0" w:color="auto"/>
              <w:right w:val="single" w:sz="4" w:space="0" w:color="000000"/>
            </w:tcBorders>
            <w:shd w:val="clear" w:color="000000" w:fill="DBE5F1"/>
            <w:vAlign w:val="bottom"/>
          </w:tcPr>
          <w:p w:rsidR="00DC305F" w:rsidRPr="009956E9" w:rsidRDefault="00DC305F" w:rsidP="009956E9">
            <w:pPr>
              <w:spacing w:after="0" w:line="240" w:lineRule="auto"/>
              <w:rPr>
                <w:color w:val="000000"/>
                <w:sz w:val="20"/>
              </w:rPr>
            </w:pPr>
            <w:r w:rsidRPr="009956E9">
              <w:rPr>
                <w:color w:val="000000"/>
                <w:sz w:val="20"/>
              </w:rPr>
              <w:t>FTEF</w:t>
            </w:r>
          </w:p>
        </w:tc>
        <w:tc>
          <w:tcPr>
            <w:tcW w:w="876" w:type="dxa"/>
            <w:tcBorders>
              <w:top w:val="nil"/>
              <w:left w:val="nil"/>
              <w:bottom w:val="nil"/>
              <w:right w:val="nil"/>
            </w:tcBorders>
            <w:shd w:val="clear" w:color="000000" w:fill="DBE5F1"/>
            <w:noWrap/>
            <w:vAlign w:val="bottom"/>
          </w:tcPr>
          <w:p w:rsidR="00DC305F" w:rsidRPr="009956E9" w:rsidRDefault="00DC305F" w:rsidP="009956E9">
            <w:pPr>
              <w:spacing w:after="0" w:line="240" w:lineRule="auto"/>
              <w:jc w:val="right"/>
              <w:rPr>
                <w:color w:val="000000"/>
                <w:sz w:val="20"/>
              </w:rPr>
            </w:pPr>
            <w:r w:rsidRPr="009956E9">
              <w:rPr>
                <w:color w:val="000000"/>
                <w:sz w:val="20"/>
              </w:rPr>
              <w:t>1.56</w:t>
            </w:r>
          </w:p>
        </w:tc>
        <w:tc>
          <w:tcPr>
            <w:tcW w:w="876" w:type="dxa"/>
            <w:tcBorders>
              <w:top w:val="nil"/>
              <w:left w:val="single" w:sz="4" w:space="0" w:color="auto"/>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right"/>
              <w:rPr>
                <w:color w:val="000000"/>
                <w:sz w:val="20"/>
              </w:rPr>
            </w:pPr>
            <w:r w:rsidRPr="009956E9">
              <w:rPr>
                <w:color w:val="000000"/>
                <w:sz w:val="20"/>
              </w:rPr>
              <w:t>1.48</w:t>
            </w:r>
          </w:p>
        </w:tc>
        <w:tc>
          <w:tcPr>
            <w:tcW w:w="876" w:type="dxa"/>
            <w:tcBorders>
              <w:top w:val="nil"/>
              <w:left w:val="nil"/>
              <w:bottom w:val="nil"/>
              <w:right w:val="nil"/>
            </w:tcBorders>
            <w:shd w:val="clear" w:color="000000" w:fill="DBE5F1"/>
            <w:noWrap/>
            <w:vAlign w:val="bottom"/>
          </w:tcPr>
          <w:p w:rsidR="00DC305F" w:rsidRPr="009956E9" w:rsidRDefault="00DC305F" w:rsidP="009956E9">
            <w:pPr>
              <w:spacing w:after="0" w:line="240" w:lineRule="auto"/>
              <w:jc w:val="right"/>
              <w:rPr>
                <w:color w:val="000000"/>
                <w:sz w:val="20"/>
              </w:rPr>
            </w:pPr>
            <w:r w:rsidRPr="009956E9">
              <w:rPr>
                <w:color w:val="000000"/>
                <w:sz w:val="20"/>
              </w:rPr>
              <w:t>1.08</w:t>
            </w:r>
          </w:p>
        </w:tc>
        <w:tc>
          <w:tcPr>
            <w:tcW w:w="876" w:type="dxa"/>
            <w:tcBorders>
              <w:top w:val="nil"/>
              <w:left w:val="single" w:sz="4" w:space="0" w:color="auto"/>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right"/>
              <w:rPr>
                <w:color w:val="000000"/>
                <w:sz w:val="20"/>
              </w:rPr>
            </w:pPr>
            <w:r w:rsidRPr="009956E9">
              <w:rPr>
                <w:color w:val="000000"/>
                <w:sz w:val="20"/>
              </w:rPr>
              <w:t>1.38</w:t>
            </w:r>
          </w:p>
        </w:tc>
        <w:tc>
          <w:tcPr>
            <w:tcW w:w="876"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right"/>
              <w:rPr>
                <w:color w:val="000000"/>
                <w:sz w:val="20"/>
              </w:rPr>
            </w:pPr>
            <w:r w:rsidRPr="009956E9">
              <w:rPr>
                <w:color w:val="000000"/>
                <w:sz w:val="20"/>
              </w:rPr>
              <w:t>1.88</w:t>
            </w:r>
          </w:p>
        </w:tc>
        <w:tc>
          <w:tcPr>
            <w:tcW w:w="916" w:type="dxa"/>
            <w:tcBorders>
              <w:top w:val="nil"/>
              <w:left w:val="nil"/>
              <w:bottom w:val="single" w:sz="4" w:space="0" w:color="auto"/>
              <w:right w:val="single" w:sz="4" w:space="0" w:color="auto"/>
            </w:tcBorders>
            <w:shd w:val="clear" w:color="000000" w:fill="DBE5F1"/>
            <w:noWrap/>
            <w:vAlign w:val="bottom"/>
          </w:tcPr>
          <w:p w:rsidR="00DC305F" w:rsidRPr="009956E9" w:rsidRDefault="00DC305F" w:rsidP="009956E9">
            <w:pPr>
              <w:spacing w:after="0" w:line="240" w:lineRule="auto"/>
              <w:jc w:val="right"/>
              <w:rPr>
                <w:color w:val="000000"/>
                <w:sz w:val="20"/>
              </w:rPr>
            </w:pPr>
            <w:r w:rsidRPr="009956E9">
              <w:rPr>
                <w:color w:val="000000"/>
                <w:sz w:val="20"/>
              </w:rPr>
              <w:t>1.08</w:t>
            </w: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615"/>
        </w:trPr>
        <w:tc>
          <w:tcPr>
            <w:tcW w:w="1496" w:type="dxa"/>
            <w:gridSpan w:val="2"/>
            <w:tcBorders>
              <w:top w:val="single" w:sz="4" w:space="0" w:color="auto"/>
              <w:left w:val="single" w:sz="4" w:space="0" w:color="auto"/>
              <w:bottom w:val="single" w:sz="4" w:space="0" w:color="auto"/>
              <w:right w:val="single" w:sz="4" w:space="0" w:color="000000"/>
            </w:tcBorders>
            <w:vAlign w:val="bottom"/>
          </w:tcPr>
          <w:p w:rsidR="00DC305F" w:rsidRPr="009956E9" w:rsidRDefault="00DC305F" w:rsidP="009956E9">
            <w:pPr>
              <w:spacing w:after="0" w:line="240" w:lineRule="auto"/>
              <w:rPr>
                <w:color w:val="000000"/>
                <w:sz w:val="20"/>
              </w:rPr>
            </w:pPr>
            <w:r w:rsidRPr="009956E9">
              <w:rPr>
                <w:color w:val="000000"/>
                <w:sz w:val="20"/>
              </w:rPr>
              <w:t>WSCH per FTEF</w:t>
            </w:r>
          </w:p>
        </w:tc>
        <w:tc>
          <w:tcPr>
            <w:tcW w:w="876" w:type="dxa"/>
            <w:tcBorders>
              <w:top w:val="single" w:sz="4" w:space="0" w:color="auto"/>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326</w:t>
            </w:r>
          </w:p>
        </w:tc>
        <w:tc>
          <w:tcPr>
            <w:tcW w:w="876"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268</w:t>
            </w:r>
          </w:p>
        </w:tc>
        <w:tc>
          <w:tcPr>
            <w:tcW w:w="876" w:type="dxa"/>
            <w:tcBorders>
              <w:top w:val="single" w:sz="4" w:space="0" w:color="auto"/>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339</w:t>
            </w:r>
          </w:p>
        </w:tc>
        <w:tc>
          <w:tcPr>
            <w:tcW w:w="876"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319</w:t>
            </w:r>
          </w:p>
        </w:tc>
        <w:tc>
          <w:tcPr>
            <w:tcW w:w="876"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322</w:t>
            </w:r>
          </w:p>
        </w:tc>
        <w:tc>
          <w:tcPr>
            <w:tcW w:w="916" w:type="dxa"/>
            <w:tcBorders>
              <w:top w:val="nil"/>
              <w:left w:val="nil"/>
              <w:bottom w:val="single" w:sz="4" w:space="0" w:color="auto"/>
              <w:right w:val="single" w:sz="4" w:space="0" w:color="auto"/>
            </w:tcBorders>
            <w:noWrap/>
            <w:vAlign w:val="bottom"/>
          </w:tcPr>
          <w:p w:rsidR="00DC305F" w:rsidRPr="009956E9" w:rsidRDefault="00DC305F" w:rsidP="009956E9">
            <w:pPr>
              <w:spacing w:after="0" w:line="240" w:lineRule="auto"/>
              <w:jc w:val="right"/>
              <w:rPr>
                <w:color w:val="000000"/>
                <w:sz w:val="20"/>
              </w:rPr>
            </w:pPr>
            <w:r w:rsidRPr="009956E9">
              <w:rPr>
                <w:color w:val="000000"/>
                <w:sz w:val="20"/>
              </w:rPr>
              <w:t>558</w:t>
            </w: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r w:rsidR="00DC305F" w:rsidRPr="009956E9">
        <w:trPr>
          <w:trHeight w:val="276"/>
        </w:trPr>
        <w:tc>
          <w:tcPr>
            <w:tcW w:w="680"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1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bottom"/>
          </w:tcPr>
          <w:p w:rsidR="00DC305F" w:rsidRPr="009956E9" w:rsidRDefault="00DC305F" w:rsidP="009956E9">
            <w:pPr>
              <w:spacing w:after="0" w:line="240" w:lineRule="auto"/>
              <w:rPr>
                <w:color w:val="000000"/>
                <w:sz w:val="20"/>
              </w:rPr>
            </w:pPr>
          </w:p>
        </w:tc>
      </w:tr>
    </w:tbl>
    <w:p w:rsidR="00DC305F" w:rsidRDefault="00DC305F" w:rsidP="00717100">
      <w:pPr>
        <w:jc w:val="both"/>
        <w:rPr>
          <w:rFonts w:ascii="Arial" w:hAnsi="Arial" w:cs="Arial"/>
          <w:b/>
          <w:sz w:val="20"/>
        </w:rPr>
      </w:pPr>
      <w:r>
        <w:rPr>
          <w:rFonts w:ascii="Arial" w:hAnsi="Arial" w:cs="Arial"/>
          <w:b/>
          <w:sz w:val="20"/>
        </w:rPr>
        <w:t>Productivity Data: Oceanography</w:t>
      </w:r>
    </w:p>
    <w:tbl>
      <w:tblPr>
        <w:tblW w:w="7768" w:type="dxa"/>
        <w:tblInd w:w="108" w:type="dxa"/>
        <w:tblLook w:val="00A0"/>
      </w:tblPr>
      <w:tblGrid>
        <w:gridCol w:w="640"/>
        <w:gridCol w:w="756"/>
        <w:gridCol w:w="876"/>
        <w:gridCol w:w="876"/>
        <w:gridCol w:w="876"/>
        <w:gridCol w:w="876"/>
        <w:gridCol w:w="876"/>
        <w:gridCol w:w="996"/>
        <w:gridCol w:w="996"/>
      </w:tblGrid>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75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r w:rsidRPr="009956E9">
              <w:rPr>
                <w:color w:val="000000"/>
                <w:sz w:val="20"/>
              </w:rPr>
              <w:t xml:space="preserve">  FTES</w:t>
            </w:r>
          </w:p>
        </w:tc>
        <w:tc>
          <w:tcPr>
            <w:tcW w:w="87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r w:rsidRPr="009956E9">
              <w:rPr>
                <w:color w:val="000000"/>
                <w:sz w:val="20"/>
              </w:rPr>
              <w:t>04-05</w:t>
            </w:r>
          </w:p>
        </w:tc>
        <w:tc>
          <w:tcPr>
            <w:tcW w:w="756" w:type="dxa"/>
            <w:tcBorders>
              <w:top w:val="nil"/>
              <w:left w:val="nil"/>
              <w:bottom w:val="nil"/>
              <w:right w:val="nil"/>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19.77</w:t>
            </w:r>
          </w:p>
        </w:tc>
        <w:tc>
          <w:tcPr>
            <w:tcW w:w="6372" w:type="dxa"/>
            <w:gridSpan w:val="7"/>
            <w:vMerge w:val="restart"/>
            <w:tcBorders>
              <w:top w:val="nil"/>
              <w:left w:val="nil"/>
              <w:bottom w:val="nil"/>
              <w:right w:val="nil"/>
            </w:tcBorders>
            <w:noWrap/>
            <w:vAlign w:val="center"/>
          </w:tcPr>
          <w:p w:rsidR="00DC305F" w:rsidRPr="009956E9" w:rsidRDefault="00DC305F" w:rsidP="009956E9">
            <w:pPr>
              <w:spacing w:after="0" w:line="240" w:lineRule="auto"/>
              <w:rPr>
                <w:color w:val="000000"/>
                <w:sz w:val="20"/>
              </w:rPr>
            </w:pPr>
            <w:r>
              <w:rPr>
                <w:noProof/>
              </w:rPr>
              <w:pict>
                <v:shape id="_x0000_s1027" type="#_x0000_t75" style="position:absolute;margin-left:36pt;margin-top:5.4pt;width:270pt;height:166.8pt;z-index:251658752;visibility:visible;mso-position-horizontal-relative:text;mso-position-vertical-relative:text"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">
                  <v:imagedata r:id="rId12" o:title=""/>
                  <o:lock v:ext="edit" aspectratio="f"/>
                </v:shape>
              </w:pict>
            </w: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r w:rsidRPr="009956E9">
              <w:rPr>
                <w:color w:val="000000"/>
                <w:sz w:val="20"/>
              </w:rPr>
              <w:t>05-06</w:t>
            </w:r>
          </w:p>
        </w:tc>
        <w:tc>
          <w:tcPr>
            <w:tcW w:w="756" w:type="dxa"/>
            <w:tcBorders>
              <w:top w:val="nil"/>
              <w:left w:val="nil"/>
              <w:bottom w:val="nil"/>
              <w:right w:val="nil"/>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17.50</w:t>
            </w: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r w:rsidRPr="009956E9">
              <w:rPr>
                <w:color w:val="000000"/>
                <w:sz w:val="20"/>
              </w:rPr>
              <w:t>06-07</w:t>
            </w:r>
          </w:p>
        </w:tc>
        <w:tc>
          <w:tcPr>
            <w:tcW w:w="756" w:type="dxa"/>
            <w:tcBorders>
              <w:top w:val="nil"/>
              <w:left w:val="nil"/>
              <w:bottom w:val="nil"/>
              <w:right w:val="nil"/>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14.30</w:t>
            </w: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r w:rsidRPr="009956E9">
              <w:rPr>
                <w:color w:val="000000"/>
                <w:sz w:val="20"/>
              </w:rPr>
              <w:t>07-08</w:t>
            </w:r>
          </w:p>
        </w:tc>
        <w:tc>
          <w:tcPr>
            <w:tcW w:w="756" w:type="dxa"/>
            <w:tcBorders>
              <w:top w:val="nil"/>
              <w:left w:val="nil"/>
              <w:bottom w:val="nil"/>
              <w:right w:val="nil"/>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12.50</w:t>
            </w: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r w:rsidRPr="009956E9">
              <w:rPr>
                <w:color w:val="000000"/>
                <w:sz w:val="20"/>
              </w:rPr>
              <w:t>08-09</w:t>
            </w:r>
          </w:p>
        </w:tc>
        <w:tc>
          <w:tcPr>
            <w:tcW w:w="756" w:type="dxa"/>
            <w:tcBorders>
              <w:top w:val="nil"/>
              <w:left w:val="nil"/>
              <w:bottom w:val="nil"/>
              <w:right w:val="nil"/>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14.30</w:t>
            </w: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r w:rsidRPr="009956E9">
              <w:rPr>
                <w:color w:val="000000"/>
                <w:sz w:val="20"/>
              </w:rPr>
              <w:t>09-10</w:t>
            </w:r>
          </w:p>
        </w:tc>
        <w:tc>
          <w:tcPr>
            <w:tcW w:w="756" w:type="dxa"/>
            <w:tcBorders>
              <w:top w:val="nil"/>
              <w:left w:val="nil"/>
              <w:bottom w:val="nil"/>
              <w:right w:val="nil"/>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22.50</w:t>
            </w: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75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75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75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75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75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75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75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6372" w:type="dxa"/>
            <w:gridSpan w:val="7"/>
            <w:vMerge/>
            <w:tcBorders>
              <w:top w:val="nil"/>
              <w:left w:val="nil"/>
              <w:bottom w:val="nil"/>
              <w:right w:val="nil"/>
            </w:tcBorders>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640"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75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87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c>
          <w:tcPr>
            <w:tcW w:w="99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1396"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 </w:t>
            </w:r>
          </w:p>
        </w:tc>
        <w:tc>
          <w:tcPr>
            <w:tcW w:w="876"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04-05</w:t>
            </w:r>
          </w:p>
        </w:tc>
        <w:tc>
          <w:tcPr>
            <w:tcW w:w="876"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05-06</w:t>
            </w:r>
          </w:p>
        </w:tc>
        <w:tc>
          <w:tcPr>
            <w:tcW w:w="876"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06-07</w:t>
            </w:r>
          </w:p>
        </w:tc>
        <w:tc>
          <w:tcPr>
            <w:tcW w:w="876"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07-08</w:t>
            </w:r>
          </w:p>
        </w:tc>
        <w:tc>
          <w:tcPr>
            <w:tcW w:w="876"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08-09</w:t>
            </w:r>
          </w:p>
        </w:tc>
        <w:tc>
          <w:tcPr>
            <w:tcW w:w="996" w:type="dxa"/>
            <w:tcBorders>
              <w:top w:val="single" w:sz="4" w:space="0" w:color="auto"/>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center"/>
              <w:rPr>
                <w:color w:val="000000"/>
                <w:sz w:val="20"/>
              </w:rPr>
            </w:pPr>
            <w:r w:rsidRPr="009956E9">
              <w:rPr>
                <w:color w:val="000000"/>
                <w:sz w:val="20"/>
              </w:rPr>
              <w:t>09-10</w:t>
            </w:r>
          </w:p>
        </w:tc>
        <w:tc>
          <w:tcPr>
            <w:tcW w:w="99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r>
      <w:tr w:rsidR="00DC305F" w:rsidRPr="009956E9">
        <w:trPr>
          <w:trHeight w:val="645"/>
        </w:trPr>
        <w:tc>
          <w:tcPr>
            <w:tcW w:w="1396" w:type="dxa"/>
            <w:gridSpan w:val="2"/>
            <w:tcBorders>
              <w:top w:val="single" w:sz="4" w:space="0" w:color="auto"/>
              <w:left w:val="single" w:sz="4" w:space="0" w:color="auto"/>
              <w:bottom w:val="single" w:sz="4" w:space="0" w:color="auto"/>
              <w:right w:val="single" w:sz="4" w:space="0" w:color="000000"/>
            </w:tcBorders>
            <w:vAlign w:val="center"/>
          </w:tcPr>
          <w:p w:rsidR="00DC305F" w:rsidRPr="009956E9" w:rsidRDefault="00DC305F" w:rsidP="009956E9">
            <w:pPr>
              <w:spacing w:after="0" w:line="240" w:lineRule="auto"/>
              <w:rPr>
                <w:color w:val="000000"/>
                <w:sz w:val="20"/>
              </w:rPr>
            </w:pPr>
            <w:r w:rsidRPr="009956E9">
              <w:rPr>
                <w:color w:val="000000"/>
                <w:sz w:val="20"/>
              </w:rPr>
              <w:t>Duplicated Enrollment</w:t>
            </w:r>
          </w:p>
        </w:tc>
        <w:tc>
          <w:tcPr>
            <w:tcW w:w="876"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136</w:t>
            </w:r>
          </w:p>
        </w:tc>
        <w:tc>
          <w:tcPr>
            <w:tcW w:w="876"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125</w:t>
            </w:r>
          </w:p>
        </w:tc>
        <w:tc>
          <w:tcPr>
            <w:tcW w:w="876"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102</w:t>
            </w:r>
          </w:p>
        </w:tc>
        <w:tc>
          <w:tcPr>
            <w:tcW w:w="876"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95</w:t>
            </w:r>
          </w:p>
        </w:tc>
        <w:tc>
          <w:tcPr>
            <w:tcW w:w="876"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118</w:t>
            </w:r>
          </w:p>
        </w:tc>
        <w:tc>
          <w:tcPr>
            <w:tcW w:w="996"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156</w:t>
            </w:r>
          </w:p>
        </w:tc>
        <w:tc>
          <w:tcPr>
            <w:tcW w:w="99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r>
      <w:tr w:rsidR="00DC305F" w:rsidRPr="009956E9">
        <w:trPr>
          <w:trHeight w:val="276"/>
        </w:trPr>
        <w:tc>
          <w:tcPr>
            <w:tcW w:w="1396" w:type="dxa"/>
            <w:gridSpan w:val="2"/>
            <w:tcBorders>
              <w:top w:val="single" w:sz="4" w:space="0" w:color="auto"/>
              <w:left w:val="single" w:sz="4" w:space="0" w:color="auto"/>
              <w:bottom w:val="single" w:sz="4" w:space="0" w:color="auto"/>
              <w:right w:val="single" w:sz="4" w:space="0" w:color="000000"/>
            </w:tcBorders>
            <w:shd w:val="clear" w:color="000000" w:fill="DBE5F1"/>
            <w:vAlign w:val="center"/>
          </w:tcPr>
          <w:p w:rsidR="00DC305F" w:rsidRPr="009956E9" w:rsidRDefault="00DC305F" w:rsidP="009956E9">
            <w:pPr>
              <w:spacing w:after="0" w:line="240" w:lineRule="auto"/>
              <w:rPr>
                <w:color w:val="000000"/>
                <w:sz w:val="20"/>
              </w:rPr>
            </w:pPr>
            <w:r w:rsidRPr="009956E9">
              <w:rPr>
                <w:color w:val="000000"/>
                <w:sz w:val="20"/>
              </w:rPr>
              <w:t>FTEF</w:t>
            </w:r>
          </w:p>
        </w:tc>
        <w:tc>
          <w:tcPr>
            <w:tcW w:w="876" w:type="dxa"/>
            <w:tcBorders>
              <w:top w:val="nil"/>
              <w:left w:val="nil"/>
              <w:bottom w:val="nil"/>
              <w:right w:val="nil"/>
            </w:tcBorders>
            <w:shd w:val="clear" w:color="000000" w:fill="DBE5F1"/>
            <w:noWrap/>
            <w:vAlign w:val="center"/>
          </w:tcPr>
          <w:p w:rsidR="00DC305F" w:rsidRPr="009956E9" w:rsidRDefault="00DC305F" w:rsidP="009956E9">
            <w:pPr>
              <w:spacing w:after="0" w:line="240" w:lineRule="auto"/>
              <w:jc w:val="right"/>
              <w:rPr>
                <w:color w:val="000000"/>
                <w:sz w:val="20"/>
              </w:rPr>
            </w:pPr>
            <w:r w:rsidRPr="009956E9">
              <w:rPr>
                <w:color w:val="000000"/>
                <w:sz w:val="20"/>
              </w:rPr>
              <w:t>1.62</w:t>
            </w:r>
          </w:p>
        </w:tc>
        <w:tc>
          <w:tcPr>
            <w:tcW w:w="876" w:type="dxa"/>
            <w:tcBorders>
              <w:top w:val="nil"/>
              <w:left w:val="single" w:sz="4" w:space="0" w:color="auto"/>
              <w:bottom w:val="single" w:sz="4" w:space="0" w:color="auto"/>
              <w:right w:val="nil"/>
            </w:tcBorders>
            <w:shd w:val="clear" w:color="000000" w:fill="DBE5F1"/>
            <w:noWrap/>
            <w:vAlign w:val="center"/>
          </w:tcPr>
          <w:p w:rsidR="00DC305F" w:rsidRPr="009956E9" w:rsidRDefault="00DC305F" w:rsidP="009956E9">
            <w:pPr>
              <w:spacing w:after="0" w:line="240" w:lineRule="auto"/>
              <w:jc w:val="right"/>
              <w:rPr>
                <w:color w:val="000000"/>
                <w:sz w:val="20"/>
              </w:rPr>
            </w:pPr>
            <w:r w:rsidRPr="009956E9">
              <w:rPr>
                <w:color w:val="000000"/>
                <w:sz w:val="20"/>
              </w:rPr>
              <w:t>1.62</w:t>
            </w:r>
          </w:p>
        </w:tc>
        <w:tc>
          <w:tcPr>
            <w:tcW w:w="876" w:type="dxa"/>
            <w:tcBorders>
              <w:top w:val="nil"/>
              <w:left w:val="single" w:sz="4" w:space="0" w:color="auto"/>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right"/>
              <w:rPr>
                <w:color w:val="000000"/>
                <w:sz w:val="20"/>
              </w:rPr>
            </w:pPr>
            <w:r w:rsidRPr="009956E9">
              <w:rPr>
                <w:color w:val="000000"/>
                <w:sz w:val="20"/>
              </w:rPr>
              <w:t>1.08</w:t>
            </w:r>
          </w:p>
        </w:tc>
        <w:tc>
          <w:tcPr>
            <w:tcW w:w="876" w:type="dxa"/>
            <w:tcBorders>
              <w:top w:val="nil"/>
              <w:left w:val="nil"/>
              <w:bottom w:val="nil"/>
              <w:right w:val="nil"/>
            </w:tcBorders>
            <w:shd w:val="clear" w:color="000000" w:fill="DBE5F1"/>
            <w:noWrap/>
            <w:vAlign w:val="center"/>
          </w:tcPr>
          <w:p w:rsidR="00DC305F" w:rsidRPr="009956E9" w:rsidRDefault="00DC305F" w:rsidP="009956E9">
            <w:pPr>
              <w:spacing w:after="0" w:line="240" w:lineRule="auto"/>
              <w:jc w:val="right"/>
              <w:rPr>
                <w:color w:val="000000"/>
                <w:sz w:val="20"/>
              </w:rPr>
            </w:pPr>
            <w:r w:rsidRPr="009956E9">
              <w:rPr>
                <w:color w:val="000000"/>
                <w:sz w:val="20"/>
              </w:rPr>
              <w:t>1.28</w:t>
            </w:r>
          </w:p>
        </w:tc>
        <w:tc>
          <w:tcPr>
            <w:tcW w:w="876" w:type="dxa"/>
            <w:tcBorders>
              <w:top w:val="nil"/>
              <w:left w:val="single" w:sz="4" w:space="0" w:color="auto"/>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right"/>
              <w:rPr>
                <w:color w:val="000000"/>
                <w:sz w:val="20"/>
              </w:rPr>
            </w:pPr>
            <w:r w:rsidRPr="009956E9">
              <w:rPr>
                <w:color w:val="000000"/>
                <w:sz w:val="20"/>
              </w:rPr>
              <w:t>1.08</w:t>
            </w:r>
          </w:p>
        </w:tc>
        <w:tc>
          <w:tcPr>
            <w:tcW w:w="996" w:type="dxa"/>
            <w:tcBorders>
              <w:top w:val="nil"/>
              <w:left w:val="nil"/>
              <w:bottom w:val="single" w:sz="4" w:space="0" w:color="auto"/>
              <w:right w:val="single" w:sz="4" w:space="0" w:color="auto"/>
            </w:tcBorders>
            <w:shd w:val="clear" w:color="000000" w:fill="DBE5F1"/>
            <w:noWrap/>
            <w:vAlign w:val="center"/>
          </w:tcPr>
          <w:p w:rsidR="00DC305F" w:rsidRPr="009956E9" w:rsidRDefault="00DC305F" w:rsidP="009956E9">
            <w:pPr>
              <w:spacing w:after="0" w:line="240" w:lineRule="auto"/>
              <w:jc w:val="right"/>
              <w:rPr>
                <w:color w:val="000000"/>
                <w:sz w:val="20"/>
              </w:rPr>
            </w:pPr>
            <w:r w:rsidRPr="009956E9">
              <w:rPr>
                <w:color w:val="000000"/>
                <w:sz w:val="20"/>
              </w:rPr>
              <w:t>1.08</w:t>
            </w:r>
          </w:p>
        </w:tc>
        <w:tc>
          <w:tcPr>
            <w:tcW w:w="99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r>
      <w:tr w:rsidR="00DC305F" w:rsidRPr="009956E9">
        <w:trPr>
          <w:trHeight w:val="615"/>
        </w:trPr>
        <w:tc>
          <w:tcPr>
            <w:tcW w:w="1396" w:type="dxa"/>
            <w:gridSpan w:val="2"/>
            <w:tcBorders>
              <w:top w:val="single" w:sz="4" w:space="0" w:color="auto"/>
              <w:left w:val="single" w:sz="4" w:space="0" w:color="auto"/>
              <w:bottom w:val="single" w:sz="4" w:space="0" w:color="auto"/>
              <w:right w:val="single" w:sz="4" w:space="0" w:color="000000"/>
            </w:tcBorders>
            <w:vAlign w:val="center"/>
          </w:tcPr>
          <w:p w:rsidR="00DC305F" w:rsidRPr="009956E9" w:rsidRDefault="00DC305F" w:rsidP="009956E9">
            <w:pPr>
              <w:spacing w:after="0" w:line="240" w:lineRule="auto"/>
              <w:rPr>
                <w:color w:val="000000"/>
                <w:sz w:val="20"/>
              </w:rPr>
            </w:pPr>
            <w:r w:rsidRPr="009956E9">
              <w:rPr>
                <w:color w:val="000000"/>
                <w:sz w:val="20"/>
              </w:rPr>
              <w:t>WSCH per FTEF</w:t>
            </w:r>
          </w:p>
        </w:tc>
        <w:tc>
          <w:tcPr>
            <w:tcW w:w="876" w:type="dxa"/>
            <w:tcBorders>
              <w:top w:val="single" w:sz="4" w:space="0" w:color="auto"/>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366</w:t>
            </w:r>
          </w:p>
        </w:tc>
        <w:tc>
          <w:tcPr>
            <w:tcW w:w="876"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324</w:t>
            </w:r>
          </w:p>
        </w:tc>
        <w:tc>
          <w:tcPr>
            <w:tcW w:w="876"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397</w:t>
            </w:r>
          </w:p>
        </w:tc>
        <w:tc>
          <w:tcPr>
            <w:tcW w:w="876" w:type="dxa"/>
            <w:tcBorders>
              <w:top w:val="single" w:sz="4" w:space="0" w:color="auto"/>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293</w:t>
            </w:r>
          </w:p>
        </w:tc>
        <w:tc>
          <w:tcPr>
            <w:tcW w:w="876"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397</w:t>
            </w:r>
          </w:p>
        </w:tc>
        <w:tc>
          <w:tcPr>
            <w:tcW w:w="996" w:type="dxa"/>
            <w:tcBorders>
              <w:top w:val="nil"/>
              <w:left w:val="nil"/>
              <w:bottom w:val="single" w:sz="4" w:space="0" w:color="auto"/>
              <w:right w:val="single" w:sz="4" w:space="0" w:color="auto"/>
            </w:tcBorders>
            <w:noWrap/>
            <w:vAlign w:val="center"/>
          </w:tcPr>
          <w:p w:rsidR="00DC305F" w:rsidRPr="009956E9" w:rsidRDefault="00DC305F" w:rsidP="009956E9">
            <w:pPr>
              <w:spacing w:after="0" w:line="240" w:lineRule="auto"/>
              <w:jc w:val="right"/>
              <w:rPr>
                <w:color w:val="000000"/>
                <w:sz w:val="20"/>
              </w:rPr>
            </w:pPr>
            <w:r w:rsidRPr="009956E9">
              <w:rPr>
                <w:color w:val="000000"/>
                <w:sz w:val="20"/>
              </w:rPr>
              <w:t>625</w:t>
            </w:r>
          </w:p>
        </w:tc>
        <w:tc>
          <w:tcPr>
            <w:tcW w:w="996" w:type="dxa"/>
            <w:tcBorders>
              <w:top w:val="nil"/>
              <w:left w:val="nil"/>
              <w:bottom w:val="nil"/>
              <w:right w:val="nil"/>
            </w:tcBorders>
            <w:noWrap/>
            <w:vAlign w:val="center"/>
          </w:tcPr>
          <w:p w:rsidR="00DC305F" w:rsidRPr="009956E9" w:rsidRDefault="00DC305F" w:rsidP="009956E9">
            <w:pPr>
              <w:spacing w:after="0" w:line="240" w:lineRule="auto"/>
              <w:rPr>
                <w:color w:val="000000"/>
                <w:sz w:val="20"/>
              </w:rPr>
            </w:pPr>
          </w:p>
        </w:tc>
      </w:tr>
    </w:tbl>
    <w:p w:rsidR="00DC305F" w:rsidRPr="009F0FBF" w:rsidRDefault="00DC305F" w:rsidP="00717100">
      <w:pPr>
        <w:jc w:val="both"/>
        <w:rPr>
          <w:rFonts w:ascii="Arial" w:hAnsi="Arial" w:cs="Arial"/>
          <w:b/>
          <w:sz w:val="20"/>
        </w:rPr>
      </w:pPr>
    </w:p>
    <w:p w:rsidR="00DC305F" w:rsidRPr="009F0FBF" w:rsidRDefault="00DC305F" w:rsidP="00717100">
      <w:pPr>
        <w:jc w:val="both"/>
        <w:rPr>
          <w:rFonts w:ascii="Arial" w:hAnsi="Arial" w:cs="Arial"/>
          <w:sz w:val="20"/>
        </w:rPr>
      </w:pPr>
      <w:r>
        <w:rPr>
          <w:rFonts w:ascii="Arial" w:hAnsi="Arial" w:cs="Arial"/>
          <w:sz w:val="20"/>
        </w:rPr>
        <w:t>Provide additional analysis and explanation of the</w:t>
      </w:r>
      <w:r w:rsidRPr="009F0FBF">
        <w:rPr>
          <w:rFonts w:ascii="Arial" w:hAnsi="Arial" w:cs="Arial"/>
          <w:sz w:val="20"/>
        </w:rPr>
        <w:t xml:space="preserve"> </w:t>
      </w:r>
      <w:r>
        <w:rPr>
          <w:rFonts w:ascii="Arial" w:hAnsi="Arial" w:cs="Arial"/>
          <w:sz w:val="20"/>
        </w:rPr>
        <w:t xml:space="preserve">productivity </w:t>
      </w:r>
      <w:r w:rsidRPr="009F0FBF">
        <w:rPr>
          <w:rFonts w:ascii="Arial" w:hAnsi="Arial" w:cs="Arial"/>
          <w:sz w:val="20"/>
        </w:rPr>
        <w:t>data and narrative in the</w:t>
      </w:r>
      <w:r>
        <w:rPr>
          <w:rFonts w:ascii="Arial" w:hAnsi="Arial" w:cs="Arial"/>
          <w:sz w:val="20"/>
        </w:rPr>
        <w:t xml:space="preserve"> EMP Summary, if needed.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C305F" w:rsidRPr="003C3F9F">
        <w:tc>
          <w:tcPr>
            <w:tcW w:w="9576" w:type="dxa"/>
          </w:tcPr>
          <w:p w:rsidR="00DC305F" w:rsidRPr="004435C7" w:rsidRDefault="00DC305F" w:rsidP="00500780">
            <w:pPr>
              <w:spacing w:after="0"/>
              <w:jc w:val="both"/>
              <w:rPr>
                <w:rFonts w:ascii="Arial" w:hAnsi="Arial" w:cs="Arial"/>
                <w:sz w:val="20"/>
              </w:rPr>
            </w:pPr>
            <w:r w:rsidRPr="004435C7">
              <w:rPr>
                <w:rFonts w:ascii="Arial" w:hAnsi="Arial" w:cs="Arial"/>
                <w:b/>
                <w:sz w:val="20"/>
              </w:rPr>
              <w:t>Geology Productivity:</w:t>
            </w:r>
          </w:p>
          <w:tbl>
            <w:tblPr>
              <w:tblStyle w:val="TableGrid"/>
              <w:tblW w:w="0" w:type="auto"/>
              <w:tblLook w:val="00BF"/>
            </w:tblPr>
            <w:tblGrid>
              <w:gridCol w:w="1262"/>
              <w:gridCol w:w="1157"/>
              <w:gridCol w:w="1153"/>
              <w:gridCol w:w="1153"/>
              <w:gridCol w:w="1153"/>
              <w:gridCol w:w="1157"/>
              <w:gridCol w:w="1157"/>
              <w:gridCol w:w="1158"/>
            </w:tblGrid>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Year</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04-05</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05-06</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06-07</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07-08</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08-09</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09-10</w:t>
                  </w:r>
                </w:p>
              </w:tc>
              <w:tc>
                <w:tcPr>
                  <w:tcW w:w="1158"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10-11</w:t>
                  </w:r>
                </w:p>
              </w:tc>
            </w:tr>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FTES</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sz w:val="20"/>
                    </w:rPr>
                  </w:pPr>
                  <w:r w:rsidRPr="004435C7">
                    <w:rPr>
                      <w:rFonts w:ascii="Arial" w:hAnsi="Arial" w:cs="Arial"/>
                      <w:sz w:val="20"/>
                    </w:rPr>
                    <w:t>16.96</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sz w:val="20"/>
                    </w:rPr>
                  </w:pPr>
                  <w:r w:rsidRPr="004435C7">
                    <w:rPr>
                      <w:rFonts w:ascii="Arial" w:hAnsi="Arial" w:cs="Arial"/>
                      <w:sz w:val="20"/>
                    </w:rPr>
                    <w:t>13.20</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12.20</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14.67</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20.20</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20.10</w:t>
                  </w:r>
                </w:p>
              </w:tc>
              <w:tc>
                <w:tcPr>
                  <w:tcW w:w="1158" w:type="dxa"/>
                  <w:tcBorders>
                    <w:top w:val="single" w:sz="4" w:space="0" w:color="000000"/>
                    <w:left w:val="single" w:sz="4" w:space="0" w:color="000000"/>
                    <w:bottom w:val="single" w:sz="4" w:space="0" w:color="000000"/>
                    <w:right w:val="single" w:sz="4" w:space="0" w:color="000000"/>
                  </w:tcBorders>
                  <w:vAlign w:val="center"/>
                </w:tcPr>
                <w:p w:rsidR="00DC305F" w:rsidRPr="00813F67" w:rsidRDefault="00DC305F" w:rsidP="00813F67">
                  <w:pPr>
                    <w:spacing w:after="0" w:line="240" w:lineRule="auto"/>
                    <w:jc w:val="center"/>
                    <w:rPr>
                      <w:rFonts w:ascii="Arial" w:hAnsi="Arial"/>
                      <w:color w:val="000000"/>
                      <w:sz w:val="20"/>
                    </w:rPr>
                  </w:pPr>
                  <w:r w:rsidRPr="00813F67">
                    <w:rPr>
                      <w:rFonts w:ascii="Arial" w:hAnsi="Arial"/>
                      <w:color w:val="000000"/>
                      <w:sz w:val="20"/>
                      <w:szCs w:val="20"/>
                      <w:shd w:val="clear" w:color="auto" w:fill="FFFFFF"/>
                    </w:rPr>
                    <w:t>26.43</w:t>
                  </w:r>
                </w:p>
              </w:tc>
            </w:tr>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Enrollment</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147</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102</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98</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124</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186</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150</w:t>
                  </w:r>
                </w:p>
              </w:tc>
              <w:tc>
                <w:tcPr>
                  <w:tcW w:w="1158"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257</w:t>
                  </w:r>
                </w:p>
              </w:tc>
            </w:tr>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FTEF</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1.56</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1.48</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1.08</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1.38</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1.88</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1.08</w:t>
                  </w:r>
                </w:p>
              </w:tc>
              <w:tc>
                <w:tcPr>
                  <w:tcW w:w="1158"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1.29</w:t>
                  </w:r>
                </w:p>
              </w:tc>
            </w:tr>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Efficiency</w:t>
                  </w:r>
                </w:p>
              </w:tc>
              <w:tc>
                <w:tcPr>
                  <w:tcW w:w="1157" w:type="dxa"/>
                  <w:tcBorders>
                    <w:top w:val="single" w:sz="4" w:space="0" w:color="000000"/>
                    <w:left w:val="single" w:sz="4" w:space="0" w:color="000000"/>
                    <w:bottom w:val="single" w:sz="4" w:space="0" w:color="000000"/>
                    <w:right w:val="single" w:sz="4" w:space="0" w:color="000000"/>
                  </w:tcBorders>
                  <w:vAlign w:val="bottom"/>
                </w:tcPr>
                <w:p w:rsidR="00DC305F" w:rsidRPr="00500780" w:rsidRDefault="00DC305F" w:rsidP="00500780">
                  <w:pPr>
                    <w:spacing w:after="0" w:line="240" w:lineRule="auto"/>
                    <w:jc w:val="center"/>
                    <w:rPr>
                      <w:color w:val="000000"/>
                      <w:sz w:val="20"/>
                    </w:rPr>
                  </w:pPr>
                  <w:r w:rsidRPr="00500780">
                    <w:rPr>
                      <w:rFonts w:ascii="Arial" w:hAnsi="Arial"/>
                      <w:color w:val="000000"/>
                      <w:sz w:val="20"/>
                    </w:rPr>
                    <w:t>326</w:t>
                  </w:r>
                </w:p>
              </w:tc>
              <w:tc>
                <w:tcPr>
                  <w:tcW w:w="1153" w:type="dxa"/>
                  <w:tcBorders>
                    <w:top w:val="single" w:sz="4" w:space="0" w:color="000000"/>
                    <w:left w:val="single" w:sz="4" w:space="0" w:color="000000"/>
                    <w:bottom w:val="single" w:sz="4" w:space="0" w:color="000000"/>
                    <w:right w:val="single" w:sz="4" w:space="0" w:color="000000"/>
                  </w:tcBorders>
                  <w:vAlign w:val="bottom"/>
                </w:tcPr>
                <w:p w:rsidR="00DC305F" w:rsidRPr="00500780" w:rsidRDefault="00DC305F" w:rsidP="00500780">
                  <w:pPr>
                    <w:spacing w:after="0" w:line="240" w:lineRule="auto"/>
                    <w:jc w:val="center"/>
                    <w:rPr>
                      <w:color w:val="000000"/>
                      <w:sz w:val="20"/>
                    </w:rPr>
                  </w:pPr>
                  <w:r w:rsidRPr="00500780">
                    <w:rPr>
                      <w:rFonts w:ascii="Arial" w:hAnsi="Arial"/>
                      <w:color w:val="000000"/>
                      <w:sz w:val="20"/>
                    </w:rPr>
                    <w:t>268</w:t>
                  </w:r>
                </w:p>
              </w:tc>
              <w:tc>
                <w:tcPr>
                  <w:tcW w:w="1153" w:type="dxa"/>
                  <w:tcBorders>
                    <w:top w:val="single" w:sz="4" w:space="0" w:color="000000"/>
                    <w:left w:val="single" w:sz="4" w:space="0" w:color="000000"/>
                    <w:bottom w:val="single" w:sz="4" w:space="0" w:color="000000"/>
                    <w:right w:val="single" w:sz="4" w:space="0" w:color="000000"/>
                  </w:tcBorders>
                  <w:vAlign w:val="bottom"/>
                </w:tcPr>
                <w:p w:rsidR="00DC305F" w:rsidRPr="00500780" w:rsidRDefault="00DC305F" w:rsidP="00500780">
                  <w:pPr>
                    <w:spacing w:after="0" w:line="240" w:lineRule="auto"/>
                    <w:jc w:val="center"/>
                    <w:rPr>
                      <w:color w:val="000000"/>
                      <w:sz w:val="20"/>
                    </w:rPr>
                  </w:pPr>
                  <w:r w:rsidRPr="00500780">
                    <w:rPr>
                      <w:rFonts w:ascii="Arial" w:hAnsi="Arial"/>
                      <w:color w:val="000000"/>
                      <w:sz w:val="20"/>
                    </w:rPr>
                    <w:t>339</w:t>
                  </w:r>
                </w:p>
              </w:tc>
              <w:tc>
                <w:tcPr>
                  <w:tcW w:w="1153" w:type="dxa"/>
                  <w:tcBorders>
                    <w:top w:val="single" w:sz="4" w:space="0" w:color="000000"/>
                    <w:left w:val="single" w:sz="4" w:space="0" w:color="000000"/>
                    <w:bottom w:val="single" w:sz="4" w:space="0" w:color="000000"/>
                    <w:right w:val="single" w:sz="4" w:space="0" w:color="000000"/>
                  </w:tcBorders>
                  <w:vAlign w:val="bottom"/>
                </w:tcPr>
                <w:p w:rsidR="00DC305F" w:rsidRPr="00500780" w:rsidRDefault="00DC305F" w:rsidP="00500780">
                  <w:pPr>
                    <w:spacing w:after="0" w:line="240" w:lineRule="auto"/>
                    <w:jc w:val="center"/>
                    <w:rPr>
                      <w:color w:val="000000"/>
                      <w:sz w:val="20"/>
                    </w:rPr>
                  </w:pPr>
                  <w:r w:rsidRPr="00500780">
                    <w:rPr>
                      <w:rFonts w:ascii="Arial" w:hAnsi="Arial"/>
                      <w:color w:val="000000"/>
                      <w:sz w:val="20"/>
                    </w:rPr>
                    <w:t>319</w:t>
                  </w:r>
                </w:p>
              </w:tc>
              <w:tc>
                <w:tcPr>
                  <w:tcW w:w="1157" w:type="dxa"/>
                  <w:tcBorders>
                    <w:top w:val="single" w:sz="4" w:space="0" w:color="000000"/>
                    <w:left w:val="single" w:sz="4" w:space="0" w:color="000000"/>
                    <w:bottom w:val="single" w:sz="4" w:space="0" w:color="000000"/>
                    <w:right w:val="single" w:sz="4" w:space="0" w:color="000000"/>
                  </w:tcBorders>
                  <w:vAlign w:val="bottom"/>
                </w:tcPr>
                <w:p w:rsidR="00DC305F" w:rsidRPr="00500780" w:rsidRDefault="00DC305F" w:rsidP="00500780">
                  <w:pPr>
                    <w:spacing w:after="0" w:line="240" w:lineRule="auto"/>
                    <w:jc w:val="center"/>
                    <w:rPr>
                      <w:color w:val="000000"/>
                      <w:sz w:val="20"/>
                    </w:rPr>
                  </w:pPr>
                  <w:r w:rsidRPr="00500780">
                    <w:rPr>
                      <w:rFonts w:ascii="Arial" w:hAnsi="Arial"/>
                      <w:color w:val="000000"/>
                      <w:sz w:val="20"/>
                    </w:rPr>
                    <w:t>322</w:t>
                  </w:r>
                </w:p>
              </w:tc>
              <w:tc>
                <w:tcPr>
                  <w:tcW w:w="1157" w:type="dxa"/>
                  <w:tcBorders>
                    <w:top w:val="single" w:sz="4" w:space="0" w:color="000000"/>
                    <w:left w:val="single" w:sz="4" w:space="0" w:color="000000"/>
                    <w:bottom w:val="single" w:sz="4" w:space="0" w:color="000000"/>
                    <w:right w:val="single" w:sz="4" w:space="0" w:color="000000"/>
                  </w:tcBorders>
                  <w:vAlign w:val="bottom"/>
                </w:tcPr>
                <w:p w:rsidR="00DC305F" w:rsidRPr="00500780" w:rsidRDefault="00DC305F" w:rsidP="00500780">
                  <w:pPr>
                    <w:spacing w:after="0" w:line="240" w:lineRule="auto"/>
                    <w:jc w:val="center"/>
                    <w:rPr>
                      <w:color w:val="000000"/>
                      <w:sz w:val="20"/>
                    </w:rPr>
                  </w:pPr>
                  <w:r w:rsidRPr="00500780">
                    <w:rPr>
                      <w:rFonts w:ascii="Arial" w:hAnsi="Arial"/>
                      <w:color w:val="000000"/>
                      <w:sz w:val="20"/>
                    </w:rPr>
                    <w:t>558</w:t>
                  </w:r>
                </w:p>
              </w:tc>
              <w:tc>
                <w:tcPr>
                  <w:tcW w:w="1158"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813F67">
                  <w:pPr>
                    <w:spacing w:after="0" w:line="240" w:lineRule="auto"/>
                    <w:jc w:val="center"/>
                    <w:rPr>
                      <w:rFonts w:ascii="Arial" w:hAnsi="Arial"/>
                      <w:color w:val="000000"/>
                      <w:sz w:val="20"/>
                    </w:rPr>
                  </w:pPr>
                  <w:r w:rsidRPr="004435C7">
                    <w:rPr>
                      <w:rFonts w:ascii="Arial" w:hAnsi="Arial"/>
                      <w:color w:val="000000"/>
                      <w:sz w:val="20"/>
                    </w:rPr>
                    <w:t>N/A</w:t>
                  </w:r>
                </w:p>
              </w:tc>
            </w:tr>
          </w:tbl>
          <w:p w:rsidR="00DC305F" w:rsidRPr="004435C7" w:rsidRDefault="00DC305F" w:rsidP="00500780">
            <w:pPr>
              <w:spacing w:after="0"/>
              <w:jc w:val="both"/>
              <w:rPr>
                <w:rFonts w:ascii="Arial" w:hAnsi="Arial" w:cs="Arial"/>
                <w:sz w:val="20"/>
              </w:rPr>
            </w:pPr>
          </w:p>
          <w:p w:rsidR="00DC305F" w:rsidRPr="004435C7" w:rsidRDefault="00DC305F" w:rsidP="00500780">
            <w:pPr>
              <w:spacing w:after="0"/>
              <w:jc w:val="both"/>
              <w:rPr>
                <w:rFonts w:ascii="Arial" w:hAnsi="Arial" w:cs="Arial"/>
                <w:sz w:val="20"/>
              </w:rPr>
            </w:pPr>
            <w:r w:rsidRPr="004435C7">
              <w:rPr>
                <w:rFonts w:ascii="Arial" w:hAnsi="Arial" w:cs="Arial"/>
                <w:b/>
                <w:sz w:val="20"/>
              </w:rPr>
              <w:t>Oceanography Productivity:</w:t>
            </w:r>
          </w:p>
          <w:tbl>
            <w:tblPr>
              <w:tblStyle w:val="TableGrid"/>
              <w:tblW w:w="0" w:type="auto"/>
              <w:tblLook w:val="00BF"/>
            </w:tblPr>
            <w:tblGrid>
              <w:gridCol w:w="1262"/>
              <w:gridCol w:w="1157"/>
              <w:gridCol w:w="1153"/>
              <w:gridCol w:w="1153"/>
              <w:gridCol w:w="1153"/>
              <w:gridCol w:w="1157"/>
              <w:gridCol w:w="1157"/>
              <w:gridCol w:w="1158"/>
            </w:tblGrid>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Year</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04-05</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05-06</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06-07</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07-08</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08-09</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09-10</w:t>
                  </w:r>
                </w:p>
              </w:tc>
              <w:tc>
                <w:tcPr>
                  <w:tcW w:w="1158"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10-11</w:t>
                  </w:r>
                </w:p>
              </w:tc>
            </w:tr>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FTES</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19.77</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17.50</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14.30</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12.50</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14.30</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22.50</w:t>
                  </w:r>
                </w:p>
              </w:tc>
              <w:tc>
                <w:tcPr>
                  <w:tcW w:w="1158"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N/A</w:t>
                  </w:r>
                </w:p>
              </w:tc>
            </w:tr>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Enrollment</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136</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125</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102</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95</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118</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156</w:t>
                  </w:r>
                </w:p>
              </w:tc>
              <w:tc>
                <w:tcPr>
                  <w:tcW w:w="1158"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N/A</w:t>
                  </w:r>
                </w:p>
              </w:tc>
            </w:tr>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FTEF</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1.62</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1.62</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1.08</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1.28</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1.08</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1.08</w:t>
                  </w:r>
                </w:p>
              </w:tc>
              <w:tc>
                <w:tcPr>
                  <w:tcW w:w="1158"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1.08</w:t>
                  </w:r>
                </w:p>
              </w:tc>
            </w:tr>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Efficiency</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366</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324</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397</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293</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397</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500780" w:rsidRDefault="00DC305F" w:rsidP="00500780">
                  <w:pPr>
                    <w:spacing w:after="0" w:line="240" w:lineRule="auto"/>
                    <w:jc w:val="center"/>
                    <w:rPr>
                      <w:color w:val="000000"/>
                      <w:sz w:val="20"/>
                    </w:rPr>
                  </w:pPr>
                  <w:r w:rsidRPr="00500780">
                    <w:rPr>
                      <w:rFonts w:ascii="Arial" w:hAnsi="Arial"/>
                      <w:color w:val="000000"/>
                      <w:sz w:val="20"/>
                    </w:rPr>
                    <w:t>625</w:t>
                  </w:r>
                </w:p>
              </w:tc>
              <w:tc>
                <w:tcPr>
                  <w:tcW w:w="1158"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N/A</w:t>
                  </w:r>
                </w:p>
              </w:tc>
            </w:tr>
          </w:tbl>
          <w:p w:rsidR="00DC305F" w:rsidRPr="004435C7" w:rsidRDefault="00DC305F" w:rsidP="00500780">
            <w:pPr>
              <w:spacing w:after="0"/>
              <w:jc w:val="both"/>
              <w:rPr>
                <w:rFonts w:ascii="Arial" w:hAnsi="Arial" w:cs="Arial"/>
                <w:b/>
                <w:sz w:val="20"/>
              </w:rPr>
            </w:pPr>
          </w:p>
          <w:p w:rsidR="00DC305F" w:rsidRPr="004435C7" w:rsidRDefault="00DC305F" w:rsidP="00500780">
            <w:pPr>
              <w:spacing w:after="0"/>
              <w:jc w:val="both"/>
              <w:rPr>
                <w:rFonts w:ascii="Arial" w:hAnsi="Arial" w:cs="Arial"/>
                <w:b/>
                <w:sz w:val="20"/>
              </w:rPr>
            </w:pPr>
            <w:r w:rsidRPr="004435C7">
              <w:rPr>
                <w:rFonts w:ascii="Arial" w:hAnsi="Arial" w:cs="Arial"/>
                <w:b/>
                <w:sz w:val="20"/>
              </w:rPr>
              <w:t>College Productivity:</w:t>
            </w:r>
          </w:p>
          <w:tbl>
            <w:tblPr>
              <w:tblStyle w:val="TableGrid"/>
              <w:tblW w:w="0" w:type="auto"/>
              <w:tblLook w:val="00BF"/>
            </w:tblPr>
            <w:tblGrid>
              <w:gridCol w:w="1262"/>
              <w:gridCol w:w="1157"/>
              <w:gridCol w:w="1153"/>
              <w:gridCol w:w="1153"/>
              <w:gridCol w:w="1153"/>
              <w:gridCol w:w="1157"/>
              <w:gridCol w:w="1157"/>
              <w:gridCol w:w="1158"/>
            </w:tblGrid>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Year</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04-05</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05-06</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06-07</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07-08</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08-09</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09-10</w:t>
                  </w:r>
                </w:p>
              </w:tc>
              <w:tc>
                <w:tcPr>
                  <w:tcW w:w="1158"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b/>
                      <w:sz w:val="20"/>
                    </w:rPr>
                  </w:pPr>
                  <w:r w:rsidRPr="004435C7">
                    <w:rPr>
                      <w:rFonts w:ascii="Arial" w:hAnsi="Arial" w:cs="Arial"/>
                      <w:b/>
                      <w:sz w:val="20"/>
                    </w:rPr>
                    <w:t>10-11</w:t>
                  </w:r>
                </w:p>
              </w:tc>
            </w:tr>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FTES</w:t>
                  </w:r>
                </w:p>
              </w:tc>
              <w:tc>
                <w:tcPr>
                  <w:tcW w:w="1157"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sz w:val="20"/>
                    </w:rPr>
                  </w:pPr>
                  <w:r w:rsidRPr="004435C7">
                    <w:rPr>
                      <w:rFonts w:ascii="Arial" w:hAnsi="Arial" w:cs="Arial"/>
                      <w:sz w:val="20"/>
                    </w:rPr>
                    <w:t>8,987.05</w:t>
                  </w:r>
                </w:p>
              </w:tc>
              <w:tc>
                <w:tcPr>
                  <w:tcW w:w="1153"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line="240" w:lineRule="auto"/>
                    <w:jc w:val="center"/>
                    <w:rPr>
                      <w:rFonts w:ascii="Arial" w:hAnsi="Arial" w:cs="Arial"/>
                      <w:sz w:val="20"/>
                    </w:rPr>
                  </w:pPr>
                  <w:r w:rsidRPr="004435C7">
                    <w:rPr>
                      <w:rFonts w:ascii="Arial" w:hAnsi="Arial" w:cs="Arial"/>
                      <w:sz w:val="20"/>
                    </w:rPr>
                    <w:t>9,344.46</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8,957.59</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10,090.64</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11,249.45</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10,250.28</w:t>
                  </w:r>
                </w:p>
              </w:tc>
              <w:tc>
                <w:tcPr>
                  <w:tcW w:w="1158"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10,314.97</w:t>
                  </w:r>
                </w:p>
              </w:tc>
            </w:tr>
            <w:tr w:rsidR="00DC305F" w:rsidRPr="004435C7">
              <w:tc>
                <w:tcPr>
                  <w:tcW w:w="1262" w:type="dxa"/>
                  <w:tcBorders>
                    <w:top w:val="single" w:sz="4" w:space="0" w:color="000000"/>
                    <w:left w:val="single" w:sz="4" w:space="0" w:color="000000"/>
                    <w:bottom w:val="single" w:sz="4" w:space="0" w:color="000000"/>
                    <w:right w:val="single" w:sz="4" w:space="0" w:color="000000"/>
                  </w:tcBorders>
                </w:tcPr>
                <w:p w:rsidR="00DC305F" w:rsidRPr="004435C7" w:rsidRDefault="00DC305F" w:rsidP="00500780">
                  <w:pPr>
                    <w:spacing w:after="0"/>
                    <w:jc w:val="both"/>
                    <w:rPr>
                      <w:rFonts w:ascii="Arial" w:hAnsi="Arial" w:cs="Arial"/>
                      <w:b/>
                      <w:sz w:val="20"/>
                    </w:rPr>
                  </w:pPr>
                  <w:r w:rsidRPr="004435C7">
                    <w:rPr>
                      <w:rFonts w:ascii="Arial" w:hAnsi="Arial" w:cs="Arial"/>
                      <w:b/>
                      <w:sz w:val="20"/>
                    </w:rPr>
                    <w:t>Enrollment</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19,394</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19,477</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19,420</w:t>
                  </w:r>
                </w:p>
              </w:tc>
              <w:tc>
                <w:tcPr>
                  <w:tcW w:w="1153"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20,802</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22,494</w:t>
                  </w:r>
                </w:p>
              </w:tc>
              <w:tc>
                <w:tcPr>
                  <w:tcW w:w="1157"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21,305</w:t>
                  </w:r>
                </w:p>
              </w:tc>
              <w:tc>
                <w:tcPr>
                  <w:tcW w:w="1158" w:type="dxa"/>
                  <w:tcBorders>
                    <w:top w:val="single" w:sz="4" w:space="0" w:color="000000"/>
                    <w:left w:val="single" w:sz="4" w:space="0" w:color="000000"/>
                    <w:bottom w:val="single" w:sz="4" w:space="0" w:color="000000"/>
                    <w:right w:val="single" w:sz="4" w:space="0" w:color="000000"/>
                  </w:tcBorders>
                  <w:vAlign w:val="center"/>
                </w:tcPr>
                <w:p w:rsidR="00DC305F" w:rsidRPr="004435C7" w:rsidRDefault="00DC305F" w:rsidP="00500780">
                  <w:pPr>
                    <w:spacing w:after="0" w:line="240" w:lineRule="auto"/>
                    <w:jc w:val="center"/>
                    <w:rPr>
                      <w:rFonts w:ascii="Arial" w:hAnsi="Arial"/>
                      <w:color w:val="000000"/>
                      <w:sz w:val="20"/>
                    </w:rPr>
                  </w:pPr>
                  <w:r w:rsidRPr="004435C7">
                    <w:rPr>
                      <w:rFonts w:ascii="Arial" w:hAnsi="Arial"/>
                      <w:color w:val="000000"/>
                      <w:sz w:val="20"/>
                    </w:rPr>
                    <w:t>19,169</w:t>
                  </w:r>
                </w:p>
              </w:tc>
            </w:tr>
          </w:tbl>
          <w:p w:rsidR="00DC305F" w:rsidRPr="003C3F9F" w:rsidRDefault="00DC305F" w:rsidP="00AB0464">
            <w:pPr>
              <w:jc w:val="both"/>
              <w:rPr>
                <w:rFonts w:ascii="Arial" w:hAnsi="Arial" w:cs="Arial"/>
                <w:sz w:val="20"/>
              </w:rPr>
            </w:pPr>
          </w:p>
          <w:p w:rsidR="00DC305F" w:rsidRPr="003C3F9F" w:rsidRDefault="00DC305F" w:rsidP="00AB0464">
            <w:pPr>
              <w:jc w:val="both"/>
              <w:rPr>
                <w:rFonts w:ascii="Arial" w:hAnsi="Arial" w:cs="Arial"/>
                <w:sz w:val="20"/>
              </w:rPr>
            </w:pPr>
            <w:r w:rsidRPr="003C3F9F">
              <w:rPr>
                <w:rFonts w:ascii="Arial" w:hAnsi="Arial" w:cs="Arial"/>
                <w:sz w:val="20"/>
              </w:rPr>
              <w:t>Both programs generally reflect overall college trends in FTES and enrollment, as well as changing student and workforce demands.  As budgets and class offerings have generally declined in recent years, the Geology and Oceanography programs have grown more efficient.  This is partially the result of a slightly higher class cap on both introductory lectures and labs (from 35 to 40 in lecture and 25 to 30 in lab), as well as a higher student persistence rate (fewer students dropping through the course of a semester.  This has become more apparent within the context of fewer physical science course options available to students during a climate of budget austerity.</w:t>
            </w:r>
          </w:p>
          <w:p w:rsidR="00DC305F" w:rsidRPr="003C3F9F" w:rsidRDefault="00DC305F" w:rsidP="00AB0464">
            <w:pPr>
              <w:jc w:val="both"/>
              <w:rPr>
                <w:rFonts w:ascii="Arial" w:hAnsi="Arial" w:cs="Arial"/>
                <w:sz w:val="20"/>
              </w:rPr>
            </w:pPr>
            <w:r w:rsidRPr="003C3F9F">
              <w:rPr>
                <w:rFonts w:ascii="Arial" w:hAnsi="Arial" w:cs="Arial"/>
                <w:sz w:val="20"/>
              </w:rPr>
              <w:t>In tandem with workforce and job market demands, student awareness of environmental, energy security, water supply and wastewater treatment, and supply and demand for fuel and non-fuel mineral resource concerns has increased.  Increasingly, students are seeking answers to these questions.  They realize that Geology and Oceanography can provide not only answers but also solid transfer (to four-year institutions) and career skills.  High-demand careers will increasingly incorporate environmental sciences and engineering, to which Geology and Oceanography will contribute.  The California, national, and global scenarios all point toward increasing demand on finite resources, including metallic and non-metallic ores, fuel and non-fuel resources, and clean water supplies.  A background in Geology, Oceanography, Earth, and Environmental Sciences will greatly benefit students as they endeavor to transfer to four-year institutions and enter the 21</w:t>
            </w:r>
            <w:r w:rsidRPr="00813F67">
              <w:rPr>
                <w:rFonts w:ascii="Arial" w:hAnsi="Arial" w:cs="Arial"/>
                <w:sz w:val="20"/>
                <w:vertAlign w:val="superscript"/>
              </w:rPr>
              <w:t>st</w:t>
            </w:r>
            <w:r w:rsidRPr="003C3F9F">
              <w:rPr>
                <w:rFonts w:ascii="Arial" w:hAnsi="Arial" w:cs="Arial"/>
                <w:sz w:val="20"/>
              </w:rPr>
              <w:t>-century job market.</w:t>
            </w:r>
          </w:p>
          <w:p w:rsidR="00DC305F" w:rsidRPr="003C3F9F" w:rsidRDefault="00DC305F" w:rsidP="00AB0464">
            <w:pPr>
              <w:jc w:val="both"/>
              <w:rPr>
                <w:rFonts w:ascii="Arial" w:hAnsi="Arial" w:cs="Arial"/>
                <w:sz w:val="20"/>
              </w:rPr>
            </w:pPr>
            <w:r w:rsidRPr="003C3F9F">
              <w:rPr>
                <w:rFonts w:ascii="Arial" w:hAnsi="Arial" w:cs="Arial"/>
                <w:sz w:val="20"/>
              </w:rPr>
              <w:t>Program growth and further advertisement (to students) of the benefits of a Geology-Oceanography skill set would be greatly improved with the addition of a full-time faculty member.  This professional could have greater freedom and time to devote toward enhancement of student recruitment, enrollment, retention, success, transfer rates, degree attainment, and job market/career tracking (e.g. a full-time faculty member could devote additional resources towards monitoring students who have successfully moved into Geology, Earth Science, Oceanography, Environmental, Engineering, Water, and related careers).</w:t>
            </w:r>
          </w:p>
        </w:tc>
      </w:tr>
    </w:tbl>
    <w:p w:rsidR="00DC305F" w:rsidRPr="009F0FBF" w:rsidRDefault="00DC305F" w:rsidP="00717100">
      <w:pPr>
        <w:jc w:val="both"/>
        <w:rPr>
          <w:rFonts w:ascii="Arial" w:hAnsi="Arial" w:cs="Arial"/>
          <w:b/>
          <w:sz w:val="20"/>
        </w:rPr>
      </w:pPr>
    </w:p>
    <w:p w:rsidR="00DC305F" w:rsidRPr="009F0FBF" w:rsidRDefault="00DC305F" w:rsidP="00717100">
      <w:pPr>
        <w:jc w:val="both"/>
        <w:rPr>
          <w:rFonts w:ascii="Arial" w:hAnsi="Arial" w:cs="Arial"/>
          <w:b/>
          <w:sz w:val="20"/>
        </w:rPr>
      </w:pPr>
      <w:r w:rsidRPr="009F0FBF">
        <w:rPr>
          <w:rFonts w:ascii="Arial" w:hAnsi="Arial" w:cs="Arial"/>
          <w:b/>
          <w:sz w:val="20"/>
        </w:rPr>
        <w:t>Relevance and Currency, Articulation of Curriculum</w:t>
      </w:r>
    </w:p>
    <w:p w:rsidR="00DC305F" w:rsidRPr="006E31EE" w:rsidRDefault="00DC305F" w:rsidP="00717100">
      <w:pPr>
        <w:jc w:val="both"/>
        <w:rPr>
          <w:rFonts w:ascii="Arial" w:hAnsi="Arial" w:cs="Arial"/>
          <w:sz w:val="20"/>
        </w:rPr>
      </w:pPr>
      <w:r w:rsidRPr="009F0FBF">
        <w:rPr>
          <w:rFonts w:ascii="Arial" w:hAnsi="Arial" w:cs="Arial"/>
          <w:sz w:val="20"/>
        </w:rPr>
        <w:t>If applicable to your area, describe your curriculum by answering the following questions.</w:t>
      </w:r>
    </w:p>
    <w:p w:rsidR="00DC305F" w:rsidRDefault="00DC305F" w:rsidP="00717100">
      <w:pPr>
        <w:jc w:val="both"/>
        <w:rPr>
          <w:rFonts w:ascii="Arial" w:hAnsi="Arial" w:cs="Arial"/>
          <w:sz w:val="20"/>
        </w:rPr>
      </w:pPr>
      <w:r w:rsidRPr="009F0FBF">
        <w:rPr>
          <w:rFonts w:ascii="Arial" w:hAnsi="Arial" w:cs="Arial"/>
          <w:sz w:val="20"/>
        </w:rPr>
        <w:t>The Content Review Summary from Curricunet indicates the program</w:t>
      </w:r>
      <w:r>
        <w:rPr>
          <w:rFonts w:ascii="Arial" w:hAnsi="Arial" w:cs="Arial"/>
          <w:sz w:val="20"/>
        </w:rPr>
        <w:t>’</w:t>
      </w:r>
      <w:r w:rsidRPr="009F0FBF">
        <w:rPr>
          <w:rFonts w:ascii="Arial" w:hAnsi="Arial" w:cs="Arial"/>
          <w:sz w:val="20"/>
        </w:rPr>
        <w:t>s current curriculum status. If cu</w:t>
      </w:r>
      <w:r>
        <w:rPr>
          <w:rFonts w:ascii="Arial" w:hAnsi="Arial" w:cs="Arial"/>
          <w:sz w:val="20"/>
        </w:rPr>
        <w:t xml:space="preserve">rriculum is out of date, </w:t>
      </w:r>
      <w:r w:rsidRPr="009F0FBF">
        <w:rPr>
          <w:rFonts w:ascii="Arial" w:hAnsi="Arial" w:cs="Arial"/>
          <w:sz w:val="20"/>
        </w:rPr>
        <w:t xml:space="preserve">explain the circumstances surrounding the error and plans to remedy the discrepancy. </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480"/>
        <w:gridCol w:w="3344"/>
        <w:gridCol w:w="977"/>
        <w:gridCol w:w="1567"/>
        <w:gridCol w:w="1432"/>
      </w:tblGrid>
      <w:tr w:rsidR="00DC305F" w:rsidRPr="009956E9">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b/>
                <w:bCs/>
                <w:sz w:val="24"/>
              </w:rPr>
              <w:t>Science</w:t>
            </w:r>
          </w:p>
        </w:tc>
      </w:tr>
      <w:tr w:rsidR="00DC305F" w:rsidRPr="009956E9">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r w:rsidRPr="009956E9">
              <w:rPr>
                <w:rFonts w:ascii="Times New Roman" w:hAnsi="Times New Roman"/>
                <w:b/>
                <w:bCs/>
                <w:sz w:val="24"/>
              </w:rPr>
              <w:t>Geology</w:t>
            </w:r>
          </w:p>
        </w:tc>
      </w:tr>
      <w:tr w:rsidR="00DC305F" w:rsidRPr="009956E9">
        <w:tc>
          <w:tcPr>
            <w:tcW w:w="480" w:type="dxa"/>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b/>
                <w:bCs/>
                <w:sz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b/>
                <w:bCs/>
                <w:sz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b/>
                <w:bCs/>
                <w:sz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b/>
                <w:bCs/>
                <w:sz w:val="24"/>
              </w:rPr>
              <w:t>Next Review Date</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GEOL101 Introduction to Physical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10/26/2015</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GEOL111 Physical Geology Laboratory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10/26/2015</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GEOL122 Environmental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GEOL170X4 Geological History of Great Basin</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GEOL200 Rocks and Rock Minerals</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GEOL201 Mineralogy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GEOL222 Independent Study in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04/15/2006</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GEOL250 Geology of California</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GEOL251 Geology of National Parks and Monuments</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GEOL260 Introduction to Field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GEOL270X2 Geology of the Eastern Sierra Nevada</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GEOL101 Introduction to Physical Geology Lecture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10/26/2015</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GEOL112 Historical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11/15/2013</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GEOL122 Environmental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GEOL201 Mineralogy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GEOL250 Geology of California</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GEOL251 Geology of National Parks and Monuments</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GEOL260 Introduction to Field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GEOL270X4 Geology of the Eastern Sierra Nevada</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GEOL100 Introduction to Physical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10/26/2015</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GEOL111 Introduction to Physical Geology Laboratory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10/26/2015</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GEOL170X4 Geological History of the Great Basin Province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GEOL200 Rocks and Rock Minerals</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11/15/2007</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GEOL100 Physical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GEOL100 Physical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GEOL101 Introduction to Physical Geology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GEOL111 Investigations in Physical Geology</w:t>
            </w:r>
          </w:p>
        </w:tc>
        <w:tc>
          <w:tcPr>
            <w:tcW w:w="0" w:type="auto"/>
            <w:tcBorders>
              <w:bottom w:val="outset" w:sz="6" w:space="0" w:color="000000"/>
            </w:tcBorders>
            <w:vAlign w:val="center"/>
          </w:tcPr>
          <w:p w:rsidR="00DC305F" w:rsidRPr="009956E9" w:rsidRDefault="00DC305F" w:rsidP="009956E9">
            <w:pPr>
              <w:spacing w:after="0" w:line="240" w:lineRule="auto"/>
              <w:rPr>
                <w:rFonts w:ascii="Times New Roman" w:hAnsi="Times New Roman"/>
                <w:sz w:val="20"/>
              </w:rPr>
            </w:pPr>
          </w:p>
        </w:tc>
        <w:tc>
          <w:tcPr>
            <w:tcW w:w="0" w:type="auto"/>
            <w:tcBorders>
              <w:bottom w:val="outset" w:sz="6" w:space="0" w:color="000000"/>
            </w:tcBorders>
            <w:vAlign w:val="center"/>
          </w:tcPr>
          <w:p w:rsidR="00DC305F" w:rsidRPr="009956E9" w:rsidRDefault="00DC305F" w:rsidP="009956E9">
            <w:pPr>
              <w:spacing w:after="0" w:line="240" w:lineRule="auto"/>
              <w:rPr>
                <w:rFonts w:ascii="Times New Roman" w:hAnsi="Times New Roman"/>
                <w:sz w:val="20"/>
              </w:rPr>
            </w:pPr>
          </w:p>
        </w:tc>
        <w:tc>
          <w:tcPr>
            <w:tcW w:w="0" w:type="auto"/>
            <w:tcBorders>
              <w:bottom w:val="outset" w:sz="6" w:space="0" w:color="000000"/>
            </w:tcBorders>
            <w:vAlign w:val="center"/>
          </w:tcPr>
          <w:p w:rsidR="00DC305F" w:rsidRPr="009956E9" w:rsidRDefault="00DC305F" w:rsidP="009956E9">
            <w:pPr>
              <w:spacing w:after="0" w:line="240" w:lineRule="auto"/>
              <w:rPr>
                <w:rFonts w:ascii="Times New Roman" w:hAnsi="Times New Roman"/>
                <w:sz w:val="20"/>
              </w:rPr>
            </w:pPr>
          </w:p>
        </w:tc>
      </w:tr>
    </w:tbl>
    <w:p w:rsidR="00DC305F" w:rsidRDefault="00DC305F" w:rsidP="00717100">
      <w:pPr>
        <w:jc w:val="both"/>
        <w:rPr>
          <w:rFonts w:ascii="Arial" w:hAnsi="Arial" w:cs="Arial"/>
          <w:sz w:val="20"/>
          <w:u w:val="single"/>
        </w:rPr>
      </w:pP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481"/>
        <w:gridCol w:w="3209"/>
        <w:gridCol w:w="977"/>
        <w:gridCol w:w="1646"/>
        <w:gridCol w:w="1487"/>
      </w:tblGrid>
      <w:tr w:rsidR="00DC305F" w:rsidRPr="009956E9">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b/>
                <w:bCs/>
                <w:sz w:val="24"/>
              </w:rPr>
              <w:t>Science</w:t>
            </w:r>
          </w:p>
        </w:tc>
      </w:tr>
      <w:tr w:rsidR="00DC305F" w:rsidRPr="009956E9">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r w:rsidRPr="009956E9">
              <w:rPr>
                <w:rFonts w:ascii="Times New Roman" w:hAnsi="Times New Roman"/>
                <w:b/>
                <w:bCs/>
                <w:sz w:val="24"/>
              </w:rPr>
              <w:t>Oceanography</w:t>
            </w:r>
          </w:p>
        </w:tc>
      </w:tr>
      <w:tr w:rsidR="00DC305F" w:rsidRPr="009956E9">
        <w:tc>
          <w:tcPr>
            <w:tcW w:w="480" w:type="dxa"/>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b/>
                <w:bCs/>
                <w:sz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b/>
                <w:bCs/>
                <w:sz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b/>
                <w:bCs/>
                <w:sz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b/>
                <w:bCs/>
                <w:sz w:val="24"/>
              </w:rPr>
              <w:t>Next Review Date</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OCEAN101 Elements of Oceanography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12/07/2015</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OCEAN111 Elements of Oceanography Laboratory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12/07/2015</w:t>
            </w: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OCEAN100 Introduction to Oceanography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OCEAN100 Introduction to Oceanography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OCEAN101 Elements of Oceanography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r>
      <w:tr w:rsidR="00DC305F" w:rsidRPr="009956E9">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OCEAN111 Investigations in Oceanography</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r w:rsidRPr="009956E9">
              <w:rPr>
                <w:rFonts w:ascii="Times New Roman" w:hAnsi="Times New Roman"/>
                <w:sz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DC305F" w:rsidRPr="009956E9" w:rsidRDefault="00DC305F" w:rsidP="009956E9">
            <w:pPr>
              <w:spacing w:after="0" w:line="240" w:lineRule="auto"/>
              <w:rPr>
                <w:rFonts w:ascii="Times New Roman" w:hAnsi="Times New Roman"/>
                <w:sz w:val="24"/>
              </w:rPr>
            </w:pPr>
          </w:p>
        </w:tc>
      </w:tr>
    </w:tbl>
    <w:p w:rsidR="00DC305F" w:rsidRPr="009F0FBF" w:rsidRDefault="00DC305F" w:rsidP="00717100">
      <w:pPr>
        <w:jc w:val="both"/>
        <w:rPr>
          <w:rFonts w:ascii="Arial" w:hAnsi="Arial" w:cs="Arial"/>
          <w:sz w:val="20"/>
          <w:u w:val="single"/>
        </w:rPr>
      </w:pPr>
      <w:r>
        <w:rPr>
          <w:noProof/>
        </w:rPr>
        <w:pict>
          <v:shapetype id="_x0000_t202" coordsize="21600,21600" o:spt="202" path="m0,0l0,21600,21600,21600,21600,0xe">
            <v:stroke joinstyle="miter"/>
            <v:path gradientshapeok="t" o:connecttype="rect"/>
          </v:shapetype>
          <v:shape id="_x0000_s1028" type="#_x0000_t202" style="position:absolute;left:0;text-align:left;margin-left:.75pt;margin-top:15.9pt;width:473.15pt;height:531pt;z-index:251656704;mso-position-horizontal-relative:text;mso-position-vertical-relative:text">
            <v:textbox style="mso-next-textbox:#_x0000_s1028;mso-fit-shape-to-text:t">
              <w:txbxContent>
                <w:p w:rsidR="00DC305F" w:rsidRPr="00813F67" w:rsidRDefault="00DC305F" w:rsidP="00717100">
                  <w:pPr>
                    <w:rPr>
                      <w:rStyle w:val="PlaceholderText"/>
                      <w:rFonts w:ascii="Arial" w:hAnsi="Arial"/>
                      <w:color w:val="auto"/>
                      <w:sz w:val="20"/>
                    </w:rPr>
                  </w:pPr>
                  <w:r w:rsidRPr="00813F67">
                    <w:rPr>
                      <w:rStyle w:val="PlaceholderText"/>
                      <w:rFonts w:ascii="Arial" w:hAnsi="Arial"/>
                      <w:color w:val="auto"/>
                      <w:sz w:val="20"/>
                    </w:rPr>
                    <w:t>As the curriculum content review report above indicates, most of the courses within the Geology Department are out of date.  At present, the following Geology and Oceanography courses are up to date:</w:t>
                  </w:r>
                </w:p>
                <w:p w:rsidR="00DC305F" w:rsidRPr="00813F67" w:rsidRDefault="00DC305F" w:rsidP="00813F67">
                  <w:pPr>
                    <w:numPr>
                      <w:ilvl w:val="0"/>
                      <w:numId w:val="16"/>
                    </w:numPr>
                    <w:rPr>
                      <w:rFonts w:ascii="Arial" w:hAnsi="Arial"/>
                      <w:sz w:val="20"/>
                    </w:rPr>
                  </w:pPr>
                  <w:r w:rsidRPr="00813F67">
                    <w:rPr>
                      <w:rFonts w:ascii="Arial" w:hAnsi="Arial"/>
                      <w:sz w:val="20"/>
                    </w:rPr>
                    <w:t>GEOL 101: Introduction to Physical Geology Lecture,</w:t>
                  </w:r>
                </w:p>
                <w:p w:rsidR="00DC305F" w:rsidRPr="00813F67" w:rsidRDefault="00DC305F" w:rsidP="00813F67">
                  <w:pPr>
                    <w:numPr>
                      <w:ilvl w:val="0"/>
                      <w:numId w:val="16"/>
                    </w:numPr>
                    <w:rPr>
                      <w:rFonts w:ascii="Arial" w:hAnsi="Arial"/>
                      <w:sz w:val="20"/>
                    </w:rPr>
                  </w:pPr>
                  <w:r w:rsidRPr="00813F67">
                    <w:rPr>
                      <w:rFonts w:ascii="Arial" w:hAnsi="Arial"/>
                      <w:sz w:val="20"/>
                    </w:rPr>
                    <w:t>GEOL 111: Introduction to Physical Geology Laboratory,</w:t>
                  </w:r>
                </w:p>
                <w:p w:rsidR="00DC305F" w:rsidRPr="00813F67" w:rsidRDefault="00DC305F" w:rsidP="00813F67">
                  <w:pPr>
                    <w:numPr>
                      <w:ilvl w:val="0"/>
                      <w:numId w:val="16"/>
                    </w:numPr>
                    <w:rPr>
                      <w:rFonts w:ascii="Arial" w:hAnsi="Arial"/>
                      <w:sz w:val="20"/>
                    </w:rPr>
                  </w:pPr>
                  <w:r w:rsidRPr="00813F67">
                    <w:rPr>
                      <w:rFonts w:ascii="Arial" w:hAnsi="Arial"/>
                      <w:sz w:val="20"/>
                    </w:rPr>
                    <w:t>OCEAN 101: Elements of Oceanography (lecture), and</w:t>
                  </w:r>
                </w:p>
                <w:p w:rsidR="00DC305F" w:rsidRPr="00813F67" w:rsidRDefault="00DC305F" w:rsidP="00813F67">
                  <w:pPr>
                    <w:numPr>
                      <w:ilvl w:val="0"/>
                      <w:numId w:val="16"/>
                    </w:numPr>
                    <w:rPr>
                      <w:rFonts w:ascii="Arial" w:hAnsi="Arial"/>
                      <w:sz w:val="20"/>
                    </w:rPr>
                  </w:pPr>
                  <w:r w:rsidRPr="00813F67">
                    <w:rPr>
                      <w:rFonts w:ascii="Arial" w:hAnsi="Arial"/>
                      <w:sz w:val="20"/>
                    </w:rPr>
                    <w:t>OCEAN 111: Elements of Oceanography Laboratory.</w:t>
                  </w:r>
                </w:p>
                <w:p w:rsidR="00DC305F" w:rsidRPr="00813F67" w:rsidRDefault="00DC305F" w:rsidP="00813F67">
                  <w:pPr>
                    <w:rPr>
                      <w:rFonts w:ascii="Arial" w:hAnsi="Arial"/>
                      <w:sz w:val="20"/>
                    </w:rPr>
                  </w:pPr>
                  <w:r w:rsidRPr="00813F67">
                    <w:rPr>
                      <w:rFonts w:ascii="Arial" w:hAnsi="Arial"/>
                      <w:sz w:val="20"/>
                    </w:rPr>
                    <w:t>In discussions with department faculty, Curriculum Committee, and Science Division Dean, the GEOL 100 and OCEAN 100 courses were deleted.  These four-unit, lecture-laboratory courses formerly combined GEOL 101 and 111 and OCEAN 101 and 111.</w:t>
                  </w:r>
                </w:p>
                <w:p w:rsidR="00DC305F" w:rsidRPr="00813F67" w:rsidRDefault="00DC305F" w:rsidP="00813F67">
                  <w:pPr>
                    <w:rPr>
                      <w:rFonts w:ascii="Arial" w:hAnsi="Arial"/>
                      <w:sz w:val="20"/>
                    </w:rPr>
                  </w:pPr>
                  <w:r w:rsidRPr="00813F67">
                    <w:rPr>
                      <w:rFonts w:ascii="Arial" w:hAnsi="Arial"/>
                      <w:sz w:val="20"/>
                    </w:rPr>
                    <w:t>The Geology Department is keenly aware of the large number of out-of-compliance courses and is taking the following steps to rectify the situation:</w:t>
                  </w:r>
                </w:p>
                <w:p w:rsidR="00DC305F" w:rsidRPr="00813F67" w:rsidRDefault="00DC305F" w:rsidP="00813F67">
                  <w:pPr>
                    <w:numPr>
                      <w:ilvl w:val="0"/>
                      <w:numId w:val="17"/>
                    </w:numPr>
                    <w:rPr>
                      <w:rFonts w:ascii="Arial" w:hAnsi="Arial"/>
                      <w:sz w:val="20"/>
                    </w:rPr>
                  </w:pPr>
                  <w:r w:rsidRPr="00813F67">
                    <w:rPr>
                      <w:rFonts w:ascii="Arial" w:hAnsi="Arial"/>
                      <w:sz w:val="20"/>
                    </w:rPr>
                    <w:t>Two full-time SBVC Geography Department faculty attended and participated in the October 2010 Southern California Discipline Interest Group (DIG) meeting in Orange, California.  Geography faculty attended, as there are no full-time Geology-Oceanography faculty to represent the program (also, the faculty chair for Geography, Geographic Information Systems (GIS), Geology, and Oceanography at SBVC is a full-time Geography faculty member).  The purpose of this meeting was to develop a core set of Geology (and related) courses at the community college level that were guaranteed to transfer to (and be accepted by) California State University campuses (where Geological Sciences were offered as a major degree program).  In addition to courses that were guaranteed to transfer, a Transfer Model Curriculum (TMC) for the Geological Sciences Associate Degree was developed.  These actions occurred within the context of SB 1440 (the Student Transfer Achievement Reform Act).  “This new law requires community colleges to grant an associate degree for transfer to a student once a student has met specified general education and major requirements for the degree. Upon completion of the associate degree, the student is eligible for transfer with junior standing into the California State University (CSU) system” (</w:t>
                  </w:r>
                  <w:hyperlink r:id="rId13" w:history="1">
                    <w:r w:rsidRPr="00523111">
                      <w:rPr>
                        <w:rStyle w:val="Hyperlink"/>
                        <w:rFonts w:ascii="Arial" w:hAnsi="Arial"/>
                        <w:sz w:val="20"/>
                      </w:rPr>
                      <w:t>http://www.sb1440.org</w:t>
                    </w:r>
                  </w:hyperlink>
                  <w:r w:rsidRPr="00813F67">
                    <w:rPr>
                      <w:rFonts w:ascii="Arial" w:hAnsi="Arial"/>
                      <w:sz w:val="20"/>
                    </w:rPr>
                    <w:t>, accessed on 25 March 2012).</w:t>
                  </w:r>
                </w:p>
                <w:p w:rsidR="00DC305F" w:rsidRPr="00813F67" w:rsidRDefault="00DC305F" w:rsidP="00813F67">
                  <w:pPr>
                    <w:numPr>
                      <w:ilvl w:val="0"/>
                      <w:numId w:val="17"/>
                    </w:numPr>
                    <w:rPr>
                      <w:rFonts w:ascii="Arial" w:hAnsi="Arial"/>
                      <w:sz w:val="20"/>
                    </w:rPr>
                  </w:pPr>
                  <w:r w:rsidRPr="00813F67">
                    <w:rPr>
                      <w:rFonts w:ascii="Arial" w:hAnsi="Arial"/>
                      <w:sz w:val="20"/>
                    </w:rPr>
                    <w:t>Based on a final (TCM) document agreed upon by both California Community Colleges and University of California systems, the SBVC Geology Department is prioritizing curricular review for a core set of courses as a means of thoroughly revising the SBVC Geology AS Degree program.  This will allow SBVC students to not only complete the SBVC GEOL AS Degree but also successfully transfer into California State Universities where this BA/BS Degree is offered.</w:t>
                  </w:r>
                </w:p>
              </w:txbxContent>
            </v:textbox>
          </v:shape>
        </w:pict>
      </w:r>
    </w:p>
    <w:p w:rsidR="00DC305F" w:rsidRDefault="00DC305F" w:rsidP="00717100">
      <w:pPr>
        <w:jc w:val="both"/>
        <w:rPr>
          <w:rFonts w:ascii="Arial" w:hAnsi="Arial" w:cs="Arial"/>
          <w:sz w:val="20"/>
          <w:u w:val="single"/>
        </w:rPr>
      </w:pPr>
    </w:p>
    <w:p w:rsidR="00DC305F" w:rsidRDefault="00DC305F" w:rsidP="00717100">
      <w:pPr>
        <w:jc w:val="both"/>
        <w:rPr>
          <w:rFonts w:ascii="Arial" w:hAnsi="Arial" w:cs="Arial"/>
          <w:sz w:val="20"/>
          <w:u w:val="single"/>
        </w:rPr>
      </w:pPr>
    </w:p>
    <w:p w:rsidR="00DC305F" w:rsidRPr="009F0FBF" w:rsidRDefault="00DC305F" w:rsidP="00813F67">
      <w:pPr>
        <w:numPr>
          <w:ilvl w:val="1"/>
          <w:numId w:val="24"/>
        </w:numPr>
        <w:tabs>
          <w:tab w:val="clear" w:pos="1440"/>
          <w:tab w:val="num" w:pos="900"/>
        </w:tabs>
        <w:ind w:left="900"/>
        <w:jc w:val="both"/>
        <w:rPr>
          <w:rFonts w:ascii="Arial" w:hAnsi="Arial" w:cs="Arial"/>
          <w:sz w:val="20"/>
        </w:rPr>
      </w:pPr>
      <w:r w:rsidRPr="009F0FBF">
        <w:rPr>
          <w:rFonts w:ascii="Arial" w:hAnsi="Arial" w:cs="Arial"/>
          <w:sz w:val="20"/>
          <w:u w:val="single"/>
        </w:rPr>
        <w:br w:type="page"/>
      </w:r>
      <w:r w:rsidRPr="009F0FBF">
        <w:rPr>
          <w:rFonts w:ascii="Arial" w:hAnsi="Arial" w:cs="Arial"/>
          <w:sz w:val="20"/>
        </w:rPr>
        <w:t>In addition to the DIG-TCM participation, the SBVC Geology Department is presently in dialogue with two major transfer institutions, California State University-San Bernardino and University of California-Riverside, in order to ensure the integrity and transferability of core SBVC Geology courses (as well as the Geology AS Degree program).  Specifically, Geology faculty at both institutions are reviewing and making comments on a core set of SBVC Geology curriculum.  Recommendations will be included in final submissions to the SBVC Curriculum Committee.</w:t>
      </w:r>
    </w:p>
    <w:p w:rsidR="00DC305F" w:rsidRPr="009F0FBF" w:rsidRDefault="00DC305F" w:rsidP="00813F67">
      <w:pPr>
        <w:numPr>
          <w:ilvl w:val="1"/>
          <w:numId w:val="24"/>
        </w:numPr>
        <w:tabs>
          <w:tab w:val="clear" w:pos="1440"/>
          <w:tab w:val="num" w:pos="900"/>
        </w:tabs>
        <w:ind w:left="900"/>
        <w:jc w:val="both"/>
        <w:rPr>
          <w:rFonts w:ascii="Arial" w:hAnsi="Arial" w:cs="Arial"/>
          <w:sz w:val="20"/>
        </w:rPr>
      </w:pPr>
      <w:r w:rsidRPr="009F0FBF">
        <w:rPr>
          <w:rFonts w:ascii="Arial" w:hAnsi="Arial" w:cs="Arial"/>
          <w:sz w:val="20"/>
        </w:rPr>
        <w:t>At the local level, the SBVC Geology Department is in frequent contact with the SBVC Articulation Officer, SBVC Curriculum Committee, and a diversity of full-time SBVC Geography faculty, and adjunct SBVC Geology and Oceanography faculty.</w:t>
      </w:r>
    </w:p>
    <w:p w:rsidR="00DC305F" w:rsidRPr="009F0FBF" w:rsidRDefault="00DC305F" w:rsidP="00813F67">
      <w:pPr>
        <w:numPr>
          <w:ilvl w:val="1"/>
          <w:numId w:val="24"/>
        </w:numPr>
        <w:tabs>
          <w:tab w:val="clear" w:pos="1440"/>
          <w:tab w:val="num" w:pos="900"/>
        </w:tabs>
        <w:ind w:left="900"/>
        <w:jc w:val="both"/>
        <w:rPr>
          <w:rFonts w:ascii="Arial" w:hAnsi="Arial" w:cs="Arial"/>
          <w:sz w:val="20"/>
        </w:rPr>
      </w:pPr>
      <w:r w:rsidRPr="009F0FBF">
        <w:rPr>
          <w:rFonts w:ascii="Arial" w:hAnsi="Arial" w:cs="Arial"/>
          <w:sz w:val="20"/>
        </w:rPr>
        <w:t>The following table provides a timeline for bringing Geology (and Oceanography) curriculum up to date and into compliance so that SBVC students can successfully complete the Geology associate degree, transfer into a variety of four-year institutions, and embark upon meaningful Geology, Earth Science, Environmental Science, Hydrology (water), Petroleum (and other energy sources), Engineering, and related careers:</w:t>
      </w:r>
    </w:p>
    <w:tbl>
      <w:tblPr>
        <w:tblStyle w:val="TableGrid"/>
        <w:tblW w:w="0" w:type="auto"/>
        <w:tblLook w:val="00BF"/>
      </w:tblPr>
      <w:tblGrid>
        <w:gridCol w:w="2160"/>
        <w:gridCol w:w="2736"/>
        <w:gridCol w:w="4608"/>
      </w:tblGrid>
      <w:tr w:rsidR="00DC305F" w:rsidRPr="00813F67">
        <w:tc>
          <w:tcPr>
            <w:tcW w:w="2160" w:type="dxa"/>
          </w:tcPr>
          <w:p w:rsidR="00DC305F" w:rsidRPr="00813F67" w:rsidRDefault="00DC305F" w:rsidP="00813F67">
            <w:pPr>
              <w:jc w:val="center"/>
              <w:rPr>
                <w:rFonts w:ascii="Arial" w:hAnsi="Arial" w:cs="Arial"/>
                <w:b/>
                <w:sz w:val="20"/>
              </w:rPr>
            </w:pPr>
            <w:r w:rsidRPr="00813F67">
              <w:rPr>
                <w:rFonts w:ascii="Arial" w:hAnsi="Arial" w:cs="Arial"/>
                <w:b/>
                <w:sz w:val="20"/>
              </w:rPr>
              <w:t>Course:</w:t>
            </w:r>
          </w:p>
        </w:tc>
        <w:tc>
          <w:tcPr>
            <w:tcW w:w="2736" w:type="dxa"/>
          </w:tcPr>
          <w:p w:rsidR="00DC305F" w:rsidRPr="00813F67" w:rsidRDefault="00DC305F" w:rsidP="00813F67">
            <w:pPr>
              <w:jc w:val="center"/>
              <w:rPr>
                <w:rFonts w:ascii="Arial" w:hAnsi="Arial" w:cs="Arial"/>
                <w:b/>
                <w:sz w:val="20"/>
              </w:rPr>
            </w:pPr>
            <w:r w:rsidRPr="00813F67">
              <w:rPr>
                <w:rFonts w:ascii="Arial" w:hAnsi="Arial" w:cs="Arial"/>
                <w:b/>
                <w:sz w:val="20"/>
              </w:rPr>
              <w:t>Up-to-Date/In Compliance:</w:t>
            </w:r>
          </w:p>
        </w:tc>
        <w:tc>
          <w:tcPr>
            <w:tcW w:w="4608" w:type="dxa"/>
          </w:tcPr>
          <w:p w:rsidR="00DC305F" w:rsidRPr="00813F67" w:rsidRDefault="00DC305F" w:rsidP="00813F67">
            <w:pPr>
              <w:jc w:val="center"/>
              <w:rPr>
                <w:rFonts w:ascii="Arial" w:hAnsi="Arial" w:cs="Arial"/>
                <w:b/>
                <w:sz w:val="20"/>
              </w:rPr>
            </w:pPr>
            <w:r w:rsidRPr="00813F67">
              <w:rPr>
                <w:rFonts w:ascii="Arial" w:hAnsi="Arial" w:cs="Arial"/>
                <w:b/>
                <w:sz w:val="20"/>
              </w:rPr>
              <w:t>Plan/Goal and Notes:</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GEOL101 Introduction to Physical Geology</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Yes</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Resubmit updated curriculum to the Curriculum Committee during the Spring 2012 Semester (pending committee approval, will be published in the 2013-14 college catalogue).</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GEOL111 Physical Geology Laboratory</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Yes</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Resubmit updated curriculum to the Curriculum Committee during the Spring 2012 Semester (pending committee approval, will be published in the 2013-14 college catalogue).</w:t>
            </w:r>
          </w:p>
        </w:tc>
      </w:tr>
      <w:tr w:rsidR="00DC305F" w:rsidRPr="00813F67">
        <w:trPr>
          <w:trHeight w:val="720"/>
        </w:trPr>
        <w:tc>
          <w:tcPr>
            <w:tcW w:w="2160" w:type="dxa"/>
            <w:vAlign w:val="center"/>
          </w:tcPr>
          <w:p w:rsidR="00DC305F" w:rsidRPr="00813F67" w:rsidRDefault="00DC305F" w:rsidP="009956E9">
            <w:pPr>
              <w:spacing w:after="0" w:line="240" w:lineRule="auto"/>
              <w:rPr>
                <w:rFonts w:ascii="Arial" w:hAnsi="Arial"/>
                <w:sz w:val="20"/>
              </w:rPr>
            </w:pPr>
            <w:r w:rsidRPr="00813F67">
              <w:rPr>
                <w:rFonts w:ascii="Arial" w:hAnsi="Arial"/>
                <w:sz w:val="20"/>
              </w:rPr>
              <w:t>GEOL 112 Historical Geology</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No</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Submit updated curriculum to the Curriculum Committee during the Spring 2012 Semester (pending committee approval, will be published in the 2013-14 college catalogue).</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GEOL122 Environmental Geology</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No</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Submit updated curriculum to the Curriculum Committee during the Spring 2012 Semester (pending committee approval, will be published in the 2013-14 college catalogue).</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GEOL170X4 Geological History of Great Basin</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No</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Submit updated curriculum to the Curriculum Committee during the Fall 2012 Semester (pending committee approval, will be published in the 2013-14 college catalogue).  As a result of Title V changes, this “X4” course will be “leveled” and rewritten as four separate courses (e.g. GEOL 170A, GEOL 170B, GEOL 170C, and GEOL 170D).</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GEOL200 Rocks and Rock Minerals</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No</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Submit course deletion to the Curriculum Committee during the Spring 2012 Semester (course no longer articulates with the CSU and UC systems).</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GEOL201 Mineralogy</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No</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Submit updated curriculum to the Curriculum Committee during the Spring 2012 Semester (pending committee approval, will be published in the 2013-14 college catalogue).</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GEOL222 Independent Study in Geology</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No</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Submit updated curriculum to the Curriculum Committee during the Fall 2012 Semester (pending committee approval, will be published in the 2013-14 college catalogue).</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GEOL250 Geology of California</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No</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Submit updated curriculum to the Curriculum Committee during the Fall 2012 Semester (pending committee approval, will be published in the 2013-14 college catalogue).</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GEOL251 Geology of National Parks and Monuments</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No</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Submit updated curriculum to the Curriculum Committee during the Spring 2012 Semester (pending committee approval, will be published in the 2013-14 college catalogue).</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GEOL260 Introduction to Field Geology</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No</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Submit updated curriculum to the Curriculum Committee during the Fall 2012 Semester (pending committee approval, will be published in the 2013-14 college catalogue).</w:t>
            </w:r>
          </w:p>
        </w:tc>
      </w:tr>
      <w:tr w:rsidR="00DC305F" w:rsidRPr="00813F67">
        <w:trPr>
          <w:trHeight w:val="720"/>
        </w:trPr>
        <w:tc>
          <w:tcPr>
            <w:tcW w:w="2160" w:type="dxa"/>
            <w:vAlign w:val="center"/>
          </w:tcPr>
          <w:p w:rsidR="00DC305F" w:rsidRPr="00813F67" w:rsidRDefault="00DC305F" w:rsidP="00813F67">
            <w:pPr>
              <w:jc w:val="both"/>
              <w:rPr>
                <w:rFonts w:ascii="Arial" w:hAnsi="Arial" w:cs="Arial"/>
                <w:sz w:val="20"/>
              </w:rPr>
            </w:pPr>
            <w:r w:rsidRPr="00813F67">
              <w:rPr>
                <w:rFonts w:ascii="Arial" w:hAnsi="Arial" w:cs="Arial"/>
                <w:sz w:val="20"/>
              </w:rPr>
              <w:t>GEOL270X4 Geology of the Eastern Sierra Nevada</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No</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Submit updated curriculum to the Curriculum Committee during the Fall 2012 Semester (pending committee approval, will be published in the 2013-14 college catalogue).  As a result of Title V changes, this “X4” course will be “leveled” and rewritten as four separate courses (e.g. GEOL 270A, GEOL 270B, GEOL 270C, and GEOL 270D).</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OCEAN101 Elements of Oceanography</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Yes</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Resubmit updated curriculum to the Curriculum Committee during the Fall 2012 Semester (pending committee approval, will be published in the 2013-14 college catalogue).</w:t>
            </w:r>
          </w:p>
        </w:tc>
      </w:tr>
      <w:tr w:rsidR="00DC305F" w:rsidRPr="00813F67">
        <w:trPr>
          <w:trHeight w:val="720"/>
        </w:trPr>
        <w:tc>
          <w:tcPr>
            <w:tcW w:w="2160"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OCEAN111 Elements of Oceanography Laboratory</w:t>
            </w:r>
          </w:p>
        </w:tc>
        <w:tc>
          <w:tcPr>
            <w:tcW w:w="2736" w:type="dxa"/>
            <w:vAlign w:val="center"/>
          </w:tcPr>
          <w:p w:rsidR="00DC305F" w:rsidRPr="00813F67" w:rsidRDefault="00DC305F" w:rsidP="00813F67">
            <w:pPr>
              <w:jc w:val="center"/>
              <w:rPr>
                <w:rFonts w:ascii="Arial" w:hAnsi="Arial" w:cs="Arial"/>
                <w:sz w:val="20"/>
              </w:rPr>
            </w:pPr>
            <w:r w:rsidRPr="00813F67">
              <w:rPr>
                <w:rFonts w:ascii="Arial" w:hAnsi="Arial" w:cs="Arial"/>
                <w:sz w:val="20"/>
              </w:rPr>
              <w:t>Yes</w:t>
            </w:r>
          </w:p>
        </w:tc>
        <w:tc>
          <w:tcPr>
            <w:tcW w:w="4608" w:type="dxa"/>
            <w:vAlign w:val="center"/>
          </w:tcPr>
          <w:p w:rsidR="00DC305F" w:rsidRPr="00813F67" w:rsidRDefault="00DC305F" w:rsidP="00813F67">
            <w:pPr>
              <w:jc w:val="both"/>
              <w:rPr>
                <w:rFonts w:ascii="Arial" w:hAnsi="Arial" w:cs="Arial"/>
                <w:sz w:val="20"/>
              </w:rPr>
            </w:pPr>
            <w:r w:rsidRPr="00813F67">
              <w:rPr>
                <w:rFonts w:ascii="Arial" w:hAnsi="Arial" w:cs="Arial"/>
                <w:sz w:val="20"/>
              </w:rPr>
              <w:t>Resubmit updated curriculum to the Curriculum Committee during the Fall 2012 Semester (pending committee approval, will be published in the 2013-14 college catalogue).</w:t>
            </w:r>
          </w:p>
        </w:tc>
      </w:tr>
    </w:tbl>
    <w:p w:rsidR="00DC305F" w:rsidRPr="00813F67" w:rsidRDefault="00DC305F" w:rsidP="00813F67">
      <w:pPr>
        <w:jc w:val="both"/>
        <w:rPr>
          <w:rFonts w:ascii="Arial" w:hAnsi="Arial" w:cs="Arial"/>
          <w:sz w:val="20"/>
        </w:rPr>
      </w:pPr>
    </w:p>
    <w:p w:rsidR="00DC305F" w:rsidRPr="009F0FBF" w:rsidRDefault="00DC305F" w:rsidP="00717100">
      <w:pPr>
        <w:jc w:val="both"/>
        <w:rPr>
          <w:rFonts w:ascii="Arial" w:hAnsi="Arial" w:cs="Arial"/>
          <w:sz w:val="20"/>
          <w:u w:val="single"/>
        </w:rPr>
      </w:pPr>
      <w:r w:rsidRPr="009F0FBF">
        <w:rPr>
          <w:rFonts w:ascii="Arial" w:hAnsi="Arial" w:cs="Arial"/>
          <w:sz w:val="20"/>
          <w:u w:val="single"/>
        </w:rPr>
        <w:t>Articulation</w:t>
      </w:r>
      <w:r>
        <w:rPr>
          <w:rFonts w:ascii="Arial" w:hAnsi="Arial" w:cs="Arial"/>
          <w:sz w:val="20"/>
          <w:u w:val="single"/>
        </w:rPr>
        <w:t xml:space="preserve">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3173"/>
        <w:gridCol w:w="3171"/>
      </w:tblGrid>
      <w:tr w:rsidR="00DC305F" w:rsidRPr="003C3F9F">
        <w:tc>
          <w:tcPr>
            <w:tcW w:w="3232" w:type="dxa"/>
            <w:vAlign w:val="center"/>
          </w:tcPr>
          <w:p w:rsidR="00DC305F" w:rsidRPr="003C3F9F" w:rsidRDefault="00DC305F" w:rsidP="00813F67">
            <w:pPr>
              <w:jc w:val="center"/>
              <w:rPr>
                <w:rFonts w:ascii="Arial" w:hAnsi="Arial" w:cs="Arial"/>
                <w:sz w:val="20"/>
              </w:rPr>
            </w:pPr>
            <w:r w:rsidRPr="003C3F9F">
              <w:rPr>
                <w:rFonts w:ascii="Arial" w:hAnsi="Arial" w:cs="Arial"/>
                <w:sz w:val="20"/>
              </w:rPr>
              <w:t>List Courses above 100 where articulation</w:t>
            </w:r>
            <w:r>
              <w:rPr>
                <w:rFonts w:ascii="Arial" w:hAnsi="Arial" w:cs="Arial"/>
                <w:sz w:val="20"/>
              </w:rPr>
              <w:t xml:space="preserve"> or transfer</w:t>
            </w:r>
            <w:r w:rsidRPr="003C3F9F">
              <w:rPr>
                <w:rFonts w:ascii="Arial" w:hAnsi="Arial" w:cs="Arial"/>
                <w:sz w:val="20"/>
              </w:rPr>
              <w:t xml:space="preserve"> is </w:t>
            </w:r>
            <w:r w:rsidRPr="006E31EE">
              <w:rPr>
                <w:rFonts w:ascii="Arial" w:hAnsi="Arial" w:cs="Arial"/>
                <w:b/>
                <w:sz w:val="20"/>
              </w:rPr>
              <w:t>not</w:t>
            </w:r>
            <w:r w:rsidRPr="003C3F9F">
              <w:rPr>
                <w:rFonts w:ascii="Arial" w:hAnsi="Arial" w:cs="Arial"/>
                <w:sz w:val="20"/>
              </w:rPr>
              <w:t xml:space="preserve"> occurring</w:t>
            </w:r>
          </w:p>
        </w:tc>
        <w:tc>
          <w:tcPr>
            <w:tcW w:w="3173" w:type="dxa"/>
            <w:vAlign w:val="center"/>
          </w:tcPr>
          <w:p w:rsidR="00DC305F" w:rsidRPr="00813F67" w:rsidRDefault="00DC305F" w:rsidP="00813F67">
            <w:pPr>
              <w:jc w:val="center"/>
              <w:rPr>
                <w:rFonts w:ascii="Arial" w:hAnsi="Arial" w:cs="Arial"/>
                <w:b/>
                <w:sz w:val="20"/>
              </w:rPr>
            </w:pPr>
            <w:r w:rsidRPr="00813F67">
              <w:rPr>
                <w:rFonts w:ascii="Arial" w:hAnsi="Arial" w:cs="Arial"/>
                <w:b/>
                <w:sz w:val="20"/>
              </w:rPr>
              <w:t>With CSU</w:t>
            </w:r>
          </w:p>
        </w:tc>
        <w:tc>
          <w:tcPr>
            <w:tcW w:w="3171" w:type="dxa"/>
            <w:vAlign w:val="center"/>
          </w:tcPr>
          <w:p w:rsidR="00DC305F" w:rsidRPr="00813F67" w:rsidRDefault="00DC305F" w:rsidP="00813F67">
            <w:pPr>
              <w:jc w:val="center"/>
              <w:rPr>
                <w:rFonts w:ascii="Arial" w:hAnsi="Arial" w:cs="Arial"/>
                <w:b/>
                <w:sz w:val="20"/>
              </w:rPr>
            </w:pPr>
            <w:r w:rsidRPr="00813F67">
              <w:rPr>
                <w:rFonts w:ascii="Arial" w:hAnsi="Arial" w:cs="Arial"/>
                <w:b/>
                <w:sz w:val="20"/>
              </w:rPr>
              <w:t>With UC</w:t>
            </w:r>
          </w:p>
        </w:tc>
      </w:tr>
      <w:tr w:rsidR="00DC305F" w:rsidRPr="003C3F9F">
        <w:tc>
          <w:tcPr>
            <w:tcW w:w="3232"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GEOL170X4 Geological History of Great Basin</w:t>
            </w:r>
          </w:p>
        </w:tc>
        <w:tc>
          <w:tcPr>
            <w:tcW w:w="3173" w:type="dxa"/>
          </w:tcPr>
          <w:p w:rsidR="00DC305F" w:rsidRPr="003C3F9F" w:rsidRDefault="00DC305F" w:rsidP="00813F67">
            <w:pPr>
              <w:jc w:val="center"/>
              <w:rPr>
                <w:rFonts w:ascii="Arial" w:hAnsi="Arial" w:cs="Arial"/>
                <w:sz w:val="20"/>
              </w:rPr>
            </w:pPr>
            <w:r w:rsidRPr="003C3F9F">
              <w:rPr>
                <w:rFonts w:ascii="Arial" w:hAnsi="Arial" w:cs="Arial"/>
                <w:sz w:val="20"/>
              </w:rPr>
              <w:t>Yes</w:t>
            </w:r>
          </w:p>
        </w:tc>
        <w:tc>
          <w:tcPr>
            <w:tcW w:w="3171" w:type="dxa"/>
          </w:tcPr>
          <w:p w:rsidR="00DC305F" w:rsidRPr="003C3F9F" w:rsidRDefault="00DC305F" w:rsidP="00813F67">
            <w:pPr>
              <w:jc w:val="center"/>
              <w:rPr>
                <w:rFonts w:ascii="Arial" w:hAnsi="Arial" w:cs="Arial"/>
                <w:sz w:val="20"/>
              </w:rPr>
            </w:pPr>
            <w:r w:rsidRPr="003C3F9F">
              <w:rPr>
                <w:rFonts w:ascii="Arial" w:hAnsi="Arial" w:cs="Arial"/>
                <w:sz w:val="20"/>
              </w:rPr>
              <w:t>No</w:t>
            </w:r>
          </w:p>
        </w:tc>
      </w:tr>
      <w:tr w:rsidR="00DC305F" w:rsidRPr="003C3F9F">
        <w:tc>
          <w:tcPr>
            <w:tcW w:w="3232"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GEOL200 Rocks and Rock Minerals</w:t>
            </w:r>
          </w:p>
        </w:tc>
        <w:tc>
          <w:tcPr>
            <w:tcW w:w="3173" w:type="dxa"/>
          </w:tcPr>
          <w:p w:rsidR="00DC305F" w:rsidRPr="003C3F9F" w:rsidRDefault="00DC305F" w:rsidP="00813F67">
            <w:pPr>
              <w:jc w:val="center"/>
              <w:rPr>
                <w:rFonts w:ascii="Arial" w:hAnsi="Arial" w:cs="Arial"/>
                <w:sz w:val="20"/>
              </w:rPr>
            </w:pPr>
            <w:r w:rsidRPr="003C3F9F">
              <w:rPr>
                <w:rFonts w:ascii="Arial" w:hAnsi="Arial" w:cs="Arial"/>
                <w:sz w:val="20"/>
              </w:rPr>
              <w:t>Yes</w:t>
            </w:r>
          </w:p>
        </w:tc>
        <w:tc>
          <w:tcPr>
            <w:tcW w:w="3171" w:type="dxa"/>
          </w:tcPr>
          <w:p w:rsidR="00DC305F" w:rsidRPr="003C3F9F" w:rsidRDefault="00DC305F" w:rsidP="00813F67">
            <w:pPr>
              <w:jc w:val="center"/>
              <w:rPr>
                <w:rFonts w:ascii="Arial" w:hAnsi="Arial" w:cs="Arial"/>
                <w:sz w:val="20"/>
              </w:rPr>
            </w:pPr>
            <w:r w:rsidRPr="003C3F9F">
              <w:rPr>
                <w:rFonts w:ascii="Arial" w:hAnsi="Arial" w:cs="Arial"/>
                <w:sz w:val="20"/>
              </w:rPr>
              <w:t>Limited</w:t>
            </w:r>
          </w:p>
        </w:tc>
      </w:tr>
      <w:tr w:rsidR="00DC305F" w:rsidRPr="003C3F9F">
        <w:tc>
          <w:tcPr>
            <w:tcW w:w="3232" w:type="dxa"/>
            <w:vAlign w:val="center"/>
          </w:tcPr>
          <w:p w:rsidR="00DC305F" w:rsidRPr="00813F67" w:rsidRDefault="00DC305F" w:rsidP="009956E9">
            <w:pPr>
              <w:spacing w:after="0" w:line="240" w:lineRule="auto"/>
              <w:rPr>
                <w:rFonts w:ascii="Times New Roman" w:hAnsi="Times New Roman"/>
                <w:sz w:val="20"/>
              </w:rPr>
            </w:pPr>
            <w:r w:rsidRPr="00813F67">
              <w:rPr>
                <w:rFonts w:ascii="Arial" w:hAnsi="Arial"/>
                <w:sz w:val="20"/>
              </w:rPr>
              <w:t>GEOL201 Mineralogy</w:t>
            </w:r>
          </w:p>
        </w:tc>
        <w:tc>
          <w:tcPr>
            <w:tcW w:w="3173" w:type="dxa"/>
          </w:tcPr>
          <w:p w:rsidR="00DC305F" w:rsidRPr="003C3F9F" w:rsidRDefault="00DC305F" w:rsidP="00813F67">
            <w:pPr>
              <w:jc w:val="center"/>
              <w:rPr>
                <w:rFonts w:ascii="Arial" w:hAnsi="Arial" w:cs="Arial"/>
                <w:sz w:val="20"/>
              </w:rPr>
            </w:pPr>
            <w:r w:rsidRPr="003C3F9F">
              <w:rPr>
                <w:rFonts w:ascii="Arial" w:hAnsi="Arial" w:cs="Arial"/>
                <w:sz w:val="20"/>
              </w:rPr>
              <w:t>Yes</w:t>
            </w:r>
          </w:p>
        </w:tc>
        <w:tc>
          <w:tcPr>
            <w:tcW w:w="3171" w:type="dxa"/>
          </w:tcPr>
          <w:p w:rsidR="00DC305F" w:rsidRPr="003C3F9F" w:rsidRDefault="00DC305F" w:rsidP="00813F67">
            <w:pPr>
              <w:jc w:val="center"/>
              <w:rPr>
                <w:rFonts w:ascii="Arial" w:hAnsi="Arial" w:cs="Arial"/>
                <w:sz w:val="20"/>
              </w:rPr>
            </w:pPr>
            <w:r w:rsidRPr="003C3F9F">
              <w:rPr>
                <w:rFonts w:ascii="Arial" w:hAnsi="Arial" w:cs="Arial"/>
                <w:sz w:val="20"/>
              </w:rPr>
              <w:t>Limited</w:t>
            </w:r>
          </w:p>
        </w:tc>
      </w:tr>
      <w:tr w:rsidR="00DC305F" w:rsidRPr="003C3F9F">
        <w:tc>
          <w:tcPr>
            <w:tcW w:w="3232" w:type="dxa"/>
          </w:tcPr>
          <w:p w:rsidR="00DC305F" w:rsidRPr="003C3F9F" w:rsidRDefault="00DC305F" w:rsidP="00AB0464">
            <w:pPr>
              <w:jc w:val="both"/>
              <w:rPr>
                <w:rFonts w:ascii="Arial" w:hAnsi="Arial" w:cs="Arial"/>
                <w:sz w:val="20"/>
              </w:rPr>
            </w:pPr>
            <w:r w:rsidRPr="00813F67">
              <w:rPr>
                <w:rFonts w:ascii="Arial" w:hAnsi="Arial"/>
                <w:sz w:val="20"/>
              </w:rPr>
              <w:t>GEOL251 Geology of National Parks and Monuments</w:t>
            </w:r>
          </w:p>
        </w:tc>
        <w:tc>
          <w:tcPr>
            <w:tcW w:w="3173" w:type="dxa"/>
          </w:tcPr>
          <w:p w:rsidR="00DC305F" w:rsidRPr="003C3F9F" w:rsidRDefault="00DC305F" w:rsidP="00813F67">
            <w:pPr>
              <w:jc w:val="center"/>
              <w:rPr>
                <w:rFonts w:ascii="Arial" w:hAnsi="Arial" w:cs="Arial"/>
                <w:sz w:val="20"/>
              </w:rPr>
            </w:pPr>
            <w:r w:rsidRPr="003C3F9F">
              <w:rPr>
                <w:rFonts w:ascii="Arial" w:hAnsi="Arial" w:cs="Arial"/>
                <w:sz w:val="20"/>
              </w:rPr>
              <w:t>Yes</w:t>
            </w:r>
          </w:p>
        </w:tc>
        <w:tc>
          <w:tcPr>
            <w:tcW w:w="3171" w:type="dxa"/>
          </w:tcPr>
          <w:p w:rsidR="00DC305F" w:rsidRPr="003C3F9F" w:rsidRDefault="00DC305F" w:rsidP="00813F67">
            <w:pPr>
              <w:jc w:val="center"/>
              <w:rPr>
                <w:rFonts w:ascii="Arial" w:hAnsi="Arial" w:cs="Arial"/>
                <w:sz w:val="20"/>
              </w:rPr>
            </w:pPr>
            <w:r w:rsidRPr="003C3F9F">
              <w:rPr>
                <w:rFonts w:ascii="Arial" w:hAnsi="Arial" w:cs="Arial"/>
                <w:sz w:val="20"/>
              </w:rPr>
              <w:t>No</w:t>
            </w:r>
          </w:p>
        </w:tc>
      </w:tr>
      <w:tr w:rsidR="00DC305F" w:rsidRPr="003C3F9F">
        <w:tc>
          <w:tcPr>
            <w:tcW w:w="3232" w:type="dxa"/>
          </w:tcPr>
          <w:p w:rsidR="00DC305F" w:rsidRPr="003C3F9F" w:rsidRDefault="00DC305F" w:rsidP="00AB0464">
            <w:pPr>
              <w:jc w:val="both"/>
              <w:rPr>
                <w:rFonts w:ascii="Arial" w:hAnsi="Arial" w:cs="Arial"/>
                <w:sz w:val="20"/>
              </w:rPr>
            </w:pPr>
            <w:r w:rsidRPr="00813F67">
              <w:rPr>
                <w:rFonts w:ascii="Arial" w:hAnsi="Arial" w:cs="Arial"/>
                <w:sz w:val="20"/>
              </w:rPr>
              <w:t>GEOL270X4 Geology of the Eastern Sierra Nevada</w:t>
            </w:r>
          </w:p>
        </w:tc>
        <w:tc>
          <w:tcPr>
            <w:tcW w:w="3173" w:type="dxa"/>
          </w:tcPr>
          <w:p w:rsidR="00DC305F" w:rsidRPr="003C3F9F" w:rsidRDefault="00DC305F" w:rsidP="00813F67">
            <w:pPr>
              <w:jc w:val="center"/>
              <w:rPr>
                <w:rFonts w:ascii="Arial" w:hAnsi="Arial" w:cs="Arial"/>
                <w:sz w:val="20"/>
              </w:rPr>
            </w:pPr>
            <w:r w:rsidRPr="003C3F9F">
              <w:rPr>
                <w:rFonts w:ascii="Arial" w:hAnsi="Arial" w:cs="Arial"/>
                <w:sz w:val="20"/>
              </w:rPr>
              <w:t>Yes</w:t>
            </w:r>
          </w:p>
        </w:tc>
        <w:tc>
          <w:tcPr>
            <w:tcW w:w="3171" w:type="dxa"/>
          </w:tcPr>
          <w:p w:rsidR="00DC305F" w:rsidRPr="003C3F9F" w:rsidRDefault="00DC305F" w:rsidP="00813F67">
            <w:pPr>
              <w:jc w:val="center"/>
              <w:rPr>
                <w:rFonts w:ascii="Arial" w:hAnsi="Arial" w:cs="Arial"/>
                <w:sz w:val="20"/>
              </w:rPr>
            </w:pPr>
            <w:r w:rsidRPr="003C3F9F">
              <w:rPr>
                <w:rFonts w:ascii="Arial" w:hAnsi="Arial" w:cs="Arial"/>
                <w:sz w:val="20"/>
              </w:rPr>
              <w:t>No</w:t>
            </w:r>
          </w:p>
        </w:tc>
      </w:tr>
    </w:tbl>
    <w:p w:rsidR="00DC305F" w:rsidRPr="009F0FBF" w:rsidRDefault="00DC305F" w:rsidP="00717100">
      <w:pPr>
        <w:jc w:val="both"/>
        <w:rPr>
          <w:rFonts w:ascii="Arial" w:hAnsi="Arial" w:cs="Arial"/>
          <w:sz w:val="20"/>
        </w:rPr>
      </w:pPr>
    </w:p>
    <w:p w:rsidR="00DC305F" w:rsidRPr="009F0FBF" w:rsidRDefault="00DC305F" w:rsidP="00717100">
      <w:pPr>
        <w:jc w:val="both"/>
        <w:rPr>
          <w:rFonts w:ascii="Arial" w:hAnsi="Arial" w:cs="Arial"/>
          <w:sz w:val="20"/>
        </w:rPr>
      </w:pPr>
      <w:r>
        <w:rPr>
          <w:rFonts w:ascii="Arial" w:hAnsi="Arial" w:cs="Arial"/>
          <w:sz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C305F" w:rsidRPr="003C3F9F">
        <w:tc>
          <w:tcPr>
            <w:tcW w:w="10440" w:type="dxa"/>
          </w:tcPr>
          <w:p w:rsidR="00DC305F" w:rsidRPr="003C3F9F" w:rsidRDefault="00DC305F" w:rsidP="00AB0464">
            <w:pPr>
              <w:jc w:val="both"/>
              <w:rPr>
                <w:rFonts w:ascii="Arial" w:hAnsi="Arial" w:cs="Arial"/>
                <w:sz w:val="20"/>
              </w:rPr>
            </w:pPr>
            <w:r w:rsidRPr="003C3F9F">
              <w:rPr>
                <w:rFonts w:ascii="Arial" w:hAnsi="Arial" w:cs="Arial"/>
                <w:sz w:val="20"/>
              </w:rPr>
              <w:t>Fortunately, all SBVC Geology courses currently articulate with and transfer to most California State University institutions where Geological Sciences are offered as a BS or BA degree program.  Nonetheless, the SBVC Geology Department endeavors to ensure the rigor, timeliness, and transferability of all of its Geology courses.  As a result of its recent participation in the DIG-TCM process (Discipline Input Group-Transfer Curriculum Model) and continued cooperation and dialogue with the SBVC Articulation Officer and Curriculum Committee, the SBVC Geology Department will continue to facilitate the articulation and transfer process for students.  In addition, the SBVC Geology Department is in direct dialogue with Geology faculty at CSU-San Bernardino and UC-Riverside campuses in order to facilitate articulation and transferability of most SBVC Geology and Oceanography courses.</w:t>
            </w:r>
          </w:p>
          <w:p w:rsidR="00DC305F" w:rsidRPr="003C3F9F" w:rsidRDefault="00DC305F" w:rsidP="00AB0464">
            <w:pPr>
              <w:jc w:val="both"/>
              <w:rPr>
                <w:rFonts w:ascii="Arial" w:hAnsi="Arial" w:cs="Arial"/>
                <w:sz w:val="20"/>
              </w:rPr>
            </w:pPr>
            <w:r w:rsidRPr="003C3F9F">
              <w:rPr>
                <w:rFonts w:ascii="Arial" w:hAnsi="Arial" w:cs="Arial"/>
                <w:sz w:val="20"/>
              </w:rPr>
              <w:t>Unfortunately, a select group of SBVC Geology courses transfer to only a limited extent or not at all to University of California institutions where Geology Sciences are offered as a BS or BA degree program.  The current DIG-TCM process, although designed primarily for California Community College-to-California State University transfer, requests that the University of California accept selected community college Geology courses within a lower-division transfer pattern.</w:t>
            </w:r>
          </w:p>
          <w:p w:rsidR="00DC305F" w:rsidRPr="003C3F9F" w:rsidRDefault="00DC305F" w:rsidP="00AB0464">
            <w:pPr>
              <w:jc w:val="both"/>
              <w:rPr>
                <w:rFonts w:ascii="Arial" w:hAnsi="Arial" w:cs="Arial"/>
                <w:sz w:val="20"/>
              </w:rPr>
            </w:pPr>
            <w:r w:rsidRPr="003C3F9F">
              <w:rPr>
                <w:rFonts w:ascii="Arial" w:hAnsi="Arial" w:cs="Arial"/>
                <w:sz w:val="20"/>
              </w:rPr>
              <w:t>The SBVC GEOL 201: Mineralogy course has the greatest promise to fully transfer as a lower-division Geology course into most CSU and UC campuses.  Faculty at these institutions are currently reviewing and making recommendations to the GEOL 201 course curriculum.  Because it no longer reflects the current state of the Geological Sciences, the GEOL 200: Rocks and Rock Minerals course will be deleted (and some elements of GEOL 200 will be incorporated into the revised GEOL 201 curriculum).</w:t>
            </w:r>
          </w:p>
          <w:p w:rsidR="00DC305F" w:rsidRPr="003C3F9F" w:rsidRDefault="00DC305F" w:rsidP="00AB0464">
            <w:pPr>
              <w:jc w:val="both"/>
              <w:rPr>
                <w:rFonts w:ascii="Arial" w:hAnsi="Arial" w:cs="Arial"/>
                <w:sz w:val="20"/>
              </w:rPr>
            </w:pPr>
            <w:r w:rsidRPr="003C3F9F">
              <w:rPr>
                <w:rFonts w:ascii="Arial" w:hAnsi="Arial" w:cs="Arial"/>
                <w:sz w:val="20"/>
              </w:rPr>
              <w:t>It is uncertain as to whether the GEOL 170X4, 251, and 270X4 courses will be accepted for transfer by the UC system other than elective credit.  Although 170X4 and 270X4 courses will be “leveled” (e.g. 170A, 170B, etc.) and 251 updated, many of these specialized courses are found within the upper-division course offerings within most UC (and even many CSU) campuses.  Nonetheless, field-based courses will continue to be recommended for all students who wish to earn Geology AS degrees and transfer into four-year Geology programs.  However, the SBVC catalogue (and Geology AS degree) will contain the caveat that not all SBVC GEOL courses will fully articulate with or transfer to the UC system.</w:t>
            </w:r>
          </w:p>
        </w:tc>
      </w:tr>
    </w:tbl>
    <w:p w:rsidR="00DC305F" w:rsidRPr="009F0FBF" w:rsidRDefault="00DC305F" w:rsidP="00717100">
      <w:pPr>
        <w:jc w:val="both"/>
        <w:rPr>
          <w:rFonts w:ascii="Arial" w:hAnsi="Arial" w:cs="Arial"/>
          <w:sz w:val="20"/>
        </w:rPr>
      </w:pPr>
    </w:p>
    <w:p w:rsidR="00DC305F" w:rsidRPr="00BC6C6B" w:rsidRDefault="00DC305F" w:rsidP="00813F67">
      <w:pPr>
        <w:rPr>
          <w:rFonts w:ascii="Arial" w:hAnsi="Arial" w:cs="Arial"/>
          <w:b/>
          <w:sz w:val="20"/>
        </w:rPr>
      </w:pPr>
      <w:r w:rsidRPr="00BC6C6B">
        <w:rPr>
          <w:rFonts w:ascii="Arial" w:hAnsi="Arial" w:cs="Arial"/>
          <w:b/>
          <w:sz w:val="20"/>
        </w:rPr>
        <w:t>Currency</w:t>
      </w:r>
    </w:p>
    <w:p w:rsidR="00DC305F" w:rsidRDefault="00DC305F" w:rsidP="00BE11B5">
      <w:pPr>
        <w:rPr>
          <w:rFonts w:ascii="Arial" w:hAnsi="Arial" w:cs="Arial"/>
          <w:sz w:val="20"/>
        </w:rPr>
      </w:pPr>
      <w:r>
        <w:rPr>
          <w:rFonts w:ascii="Arial" w:hAnsi="Arial" w:cs="Arial"/>
          <w:sz w:val="20"/>
        </w:rPr>
        <w:t>Follow the link below and review the last college catalog data.</w:t>
      </w:r>
      <w:r>
        <w:rPr>
          <w:rFonts w:ascii="Arial" w:hAnsi="Arial" w:cs="Arial"/>
          <w:sz w:val="20"/>
        </w:rPr>
        <w:br/>
      </w:r>
      <w:r w:rsidRPr="000252F6">
        <w:t>http://www.valleycollege.edu/academic-career-programs/college-catalog.aspx</w:t>
      </w:r>
    </w:p>
    <w:p w:rsidR="00DC305F" w:rsidRPr="009F0FBF" w:rsidRDefault="00DC305F" w:rsidP="00BE11B5">
      <w:pPr>
        <w:jc w:val="both"/>
        <w:rPr>
          <w:rFonts w:ascii="Arial" w:hAnsi="Arial" w:cs="Arial"/>
          <w:sz w:val="20"/>
        </w:rPr>
      </w:pPr>
      <w:r>
        <w:rPr>
          <w:rFonts w:ascii="Arial" w:hAnsi="Arial" w:cs="Arial"/>
          <w:sz w:val="20"/>
        </w:rPr>
        <w:t xml:space="preserve">Is the information given accurate? </w:t>
      </w:r>
      <w:r w:rsidRPr="009F0FBF">
        <w:rPr>
          <w:rFonts w:ascii="Arial" w:hAnsi="Arial" w:cs="Arial"/>
          <w:sz w:val="20"/>
        </w:rPr>
        <w:t>Which courses are no longer being offered? (Include Course # and Title of the Course)</w:t>
      </w:r>
      <w:r>
        <w:rPr>
          <w:rFonts w:ascii="Arial" w:hAnsi="Arial" w:cs="Arial"/>
          <w:sz w:val="20"/>
        </w:rPr>
        <w:t>. If not, how does the program plan</w:t>
      </w:r>
      <w:r w:rsidRPr="009F0FBF">
        <w:rPr>
          <w:rFonts w:ascii="Arial" w:hAnsi="Arial" w:cs="Arial"/>
          <w:sz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C305F" w:rsidRPr="003C3F9F">
        <w:tc>
          <w:tcPr>
            <w:tcW w:w="9576" w:type="dxa"/>
          </w:tcPr>
          <w:p w:rsidR="00DC305F" w:rsidRPr="00203E36" w:rsidRDefault="00DC305F" w:rsidP="002D1BE2">
            <w:pPr>
              <w:jc w:val="both"/>
              <w:rPr>
                <w:rFonts w:ascii="Arial" w:hAnsi="Arial" w:cs="Arial"/>
                <w:color w:val="000000"/>
                <w:sz w:val="20"/>
              </w:rPr>
            </w:pPr>
            <w:r w:rsidRPr="00203E36">
              <w:rPr>
                <w:rFonts w:ascii="Arial" w:hAnsi="Arial" w:cs="Arial"/>
                <w:color w:val="000000"/>
                <w:sz w:val="20"/>
              </w:rPr>
              <w:t>While all information within the current 2011-12 catalogue and online is accurate, several updates are planned so that SBVC Geology and Oceanography students can continue to transfer to CSU, UC, and other public and private four-year institutions.</w:t>
            </w:r>
          </w:p>
        </w:tc>
      </w:tr>
      <w:tr w:rsidR="00DC305F" w:rsidRPr="003C3F9F">
        <w:tc>
          <w:tcPr>
            <w:tcW w:w="9576" w:type="dxa"/>
          </w:tcPr>
          <w:p w:rsidR="00DC305F" w:rsidRPr="003C3F9F" w:rsidRDefault="00DC305F" w:rsidP="002D1BE2">
            <w:pPr>
              <w:jc w:val="both"/>
              <w:rPr>
                <w:rFonts w:ascii="Arial" w:hAnsi="Arial" w:cs="Arial"/>
                <w:sz w:val="20"/>
              </w:rPr>
            </w:pPr>
            <w:r w:rsidRPr="003C3F9F">
              <w:rPr>
                <w:rFonts w:ascii="Arial" w:hAnsi="Arial" w:cs="Arial"/>
                <w:sz w:val="20"/>
              </w:rPr>
              <w:t>In addition to updating Geology and Oceanography Department course curriculum, the SBVC Geology AS Degree will be modified to the following (most likely for publication in the 2013-14 SBVC Catalogue):</w:t>
            </w:r>
          </w:p>
          <w:p w:rsidR="00DC305F" w:rsidRPr="003C3F9F" w:rsidRDefault="00DC305F" w:rsidP="002D1BE2">
            <w:pPr>
              <w:jc w:val="both"/>
              <w:rPr>
                <w:rFonts w:ascii="Arial" w:hAnsi="Arial" w:cs="Arial"/>
                <w:sz w:val="20"/>
              </w:rPr>
            </w:pPr>
            <w:r w:rsidRPr="003C3F9F">
              <w:rPr>
                <w:rFonts w:ascii="Arial" w:hAnsi="Arial" w:cs="Arial"/>
                <w:sz w:val="20"/>
              </w:rPr>
              <w:t>Required Courses to Complete the SBVC Geology AS Degree:</w:t>
            </w:r>
          </w:p>
          <w:p w:rsidR="00DC305F" w:rsidRPr="003C3F9F" w:rsidRDefault="00DC305F" w:rsidP="00813F67">
            <w:pPr>
              <w:numPr>
                <w:ilvl w:val="0"/>
                <w:numId w:val="25"/>
              </w:numPr>
              <w:tabs>
                <w:tab w:val="clear" w:pos="1440"/>
                <w:tab w:val="num" w:pos="1080"/>
              </w:tabs>
              <w:ind w:left="1080"/>
              <w:jc w:val="both"/>
              <w:rPr>
                <w:rFonts w:ascii="Arial" w:hAnsi="Arial" w:cs="Arial"/>
                <w:sz w:val="20"/>
              </w:rPr>
            </w:pPr>
            <w:r w:rsidRPr="003C3F9F">
              <w:rPr>
                <w:rFonts w:ascii="Arial" w:hAnsi="Arial" w:cs="Arial"/>
                <w:sz w:val="20"/>
              </w:rPr>
              <w:t>CHEM 150: General Chemistry I (5 units lec-lab and same as the 11-12 catalogue)</w:t>
            </w:r>
          </w:p>
          <w:p w:rsidR="00DC305F" w:rsidRPr="003C3F9F" w:rsidRDefault="00DC305F" w:rsidP="00813F67">
            <w:pPr>
              <w:numPr>
                <w:ilvl w:val="0"/>
                <w:numId w:val="25"/>
              </w:numPr>
              <w:tabs>
                <w:tab w:val="clear" w:pos="1440"/>
                <w:tab w:val="num" w:pos="1080"/>
              </w:tabs>
              <w:ind w:left="1080"/>
              <w:jc w:val="both"/>
              <w:rPr>
                <w:rFonts w:ascii="Arial" w:hAnsi="Arial" w:cs="Arial"/>
                <w:sz w:val="20"/>
              </w:rPr>
            </w:pPr>
            <w:r w:rsidRPr="003C3F9F">
              <w:rPr>
                <w:rFonts w:ascii="Arial" w:hAnsi="Arial" w:cs="Arial"/>
                <w:sz w:val="20"/>
              </w:rPr>
              <w:t>CHEM 151: General Chemistry II (5 units lec-lab and same as the 11-12 catalogue)</w:t>
            </w:r>
          </w:p>
          <w:p w:rsidR="00DC305F" w:rsidRPr="003C3F9F" w:rsidRDefault="00DC305F" w:rsidP="00813F67">
            <w:pPr>
              <w:numPr>
                <w:ilvl w:val="0"/>
                <w:numId w:val="25"/>
              </w:numPr>
              <w:tabs>
                <w:tab w:val="clear" w:pos="1440"/>
                <w:tab w:val="num" w:pos="1080"/>
              </w:tabs>
              <w:ind w:left="1080"/>
              <w:jc w:val="both"/>
              <w:rPr>
                <w:rFonts w:ascii="Arial" w:hAnsi="Arial" w:cs="Arial"/>
                <w:sz w:val="20"/>
              </w:rPr>
            </w:pPr>
            <w:r w:rsidRPr="003C3F9F">
              <w:rPr>
                <w:rFonts w:ascii="Arial" w:hAnsi="Arial" w:cs="Arial"/>
                <w:sz w:val="20"/>
              </w:rPr>
              <w:t>GEOL 101: Introduction to Physical Geology (3 units lec and same as the 11-12 catalogue)</w:t>
            </w:r>
          </w:p>
          <w:p w:rsidR="00DC305F" w:rsidRPr="003C3F9F" w:rsidRDefault="00DC305F" w:rsidP="00813F67">
            <w:pPr>
              <w:numPr>
                <w:ilvl w:val="0"/>
                <w:numId w:val="25"/>
              </w:numPr>
              <w:tabs>
                <w:tab w:val="clear" w:pos="1440"/>
                <w:tab w:val="num" w:pos="1080"/>
              </w:tabs>
              <w:ind w:left="1080"/>
              <w:jc w:val="both"/>
              <w:rPr>
                <w:rFonts w:ascii="Arial" w:hAnsi="Arial" w:cs="Arial"/>
                <w:sz w:val="20"/>
              </w:rPr>
            </w:pPr>
            <w:r w:rsidRPr="003C3F9F">
              <w:rPr>
                <w:rFonts w:ascii="Arial" w:hAnsi="Arial" w:cs="Arial"/>
                <w:sz w:val="20"/>
              </w:rPr>
              <w:t>GEOL 111: Physical Geology Laboratory (1 unit lab and same as the 11-12 catalogue)</w:t>
            </w:r>
          </w:p>
          <w:p w:rsidR="00DC305F" w:rsidRPr="003C3F9F" w:rsidRDefault="00DC305F" w:rsidP="00813F67">
            <w:pPr>
              <w:numPr>
                <w:ilvl w:val="0"/>
                <w:numId w:val="25"/>
              </w:numPr>
              <w:tabs>
                <w:tab w:val="clear" w:pos="1440"/>
                <w:tab w:val="num" w:pos="1080"/>
              </w:tabs>
              <w:ind w:left="1080"/>
              <w:jc w:val="both"/>
              <w:rPr>
                <w:rFonts w:ascii="Arial" w:hAnsi="Arial" w:cs="Arial"/>
                <w:sz w:val="20"/>
              </w:rPr>
            </w:pPr>
            <w:r w:rsidRPr="003C3F9F">
              <w:rPr>
                <w:rFonts w:ascii="Arial" w:hAnsi="Arial" w:cs="Arial"/>
                <w:sz w:val="20"/>
              </w:rPr>
              <w:t>GEOL 112: Historical Geology (4 units lec-lab and modified from the 11-12 catalogue)</w:t>
            </w:r>
          </w:p>
          <w:p w:rsidR="00DC305F" w:rsidRPr="003C3F9F" w:rsidRDefault="00DC305F" w:rsidP="00813F67">
            <w:pPr>
              <w:numPr>
                <w:ilvl w:val="0"/>
                <w:numId w:val="25"/>
              </w:numPr>
              <w:tabs>
                <w:tab w:val="clear" w:pos="1440"/>
                <w:tab w:val="num" w:pos="1080"/>
              </w:tabs>
              <w:ind w:left="1080"/>
              <w:jc w:val="both"/>
              <w:rPr>
                <w:rFonts w:ascii="Arial" w:hAnsi="Arial" w:cs="Arial"/>
                <w:sz w:val="20"/>
              </w:rPr>
            </w:pPr>
            <w:r w:rsidRPr="003C3F9F">
              <w:rPr>
                <w:rFonts w:ascii="Arial" w:hAnsi="Arial" w:cs="Arial"/>
                <w:sz w:val="20"/>
              </w:rPr>
              <w:t>MATH 250: Single Variable Calculus I (4 units lec and same as the 11-12 catalogue)</w:t>
            </w:r>
          </w:p>
          <w:p w:rsidR="00DC305F" w:rsidRPr="003C3F9F" w:rsidRDefault="00DC305F" w:rsidP="00813F67">
            <w:pPr>
              <w:numPr>
                <w:ilvl w:val="0"/>
                <w:numId w:val="25"/>
              </w:numPr>
              <w:tabs>
                <w:tab w:val="clear" w:pos="1440"/>
                <w:tab w:val="num" w:pos="1080"/>
              </w:tabs>
              <w:ind w:left="1080"/>
              <w:jc w:val="both"/>
              <w:rPr>
                <w:rFonts w:ascii="Arial" w:hAnsi="Arial" w:cs="Arial"/>
                <w:sz w:val="20"/>
              </w:rPr>
            </w:pPr>
            <w:r w:rsidRPr="003C3F9F">
              <w:rPr>
                <w:rFonts w:ascii="Arial" w:hAnsi="Arial" w:cs="Arial"/>
                <w:sz w:val="20"/>
              </w:rPr>
              <w:t>MATH 251: Single Variable Calculus II (4 units lec and same as the 11-12 catalogue)</w:t>
            </w:r>
          </w:p>
          <w:p w:rsidR="00DC305F" w:rsidRPr="003C3F9F" w:rsidRDefault="00DC305F" w:rsidP="00813F67">
            <w:pPr>
              <w:numPr>
                <w:ilvl w:val="0"/>
                <w:numId w:val="25"/>
              </w:numPr>
              <w:tabs>
                <w:tab w:val="clear" w:pos="1440"/>
                <w:tab w:val="num" w:pos="1080"/>
              </w:tabs>
              <w:ind w:left="1080"/>
              <w:jc w:val="both"/>
              <w:rPr>
                <w:rFonts w:ascii="Arial" w:hAnsi="Arial" w:cs="Arial"/>
                <w:sz w:val="20"/>
              </w:rPr>
            </w:pPr>
            <w:r w:rsidRPr="003C3F9F">
              <w:rPr>
                <w:rFonts w:ascii="Arial" w:hAnsi="Arial" w:cs="Arial"/>
                <w:sz w:val="20"/>
              </w:rPr>
              <w:t>PHYSIC 200: Physics I (6 units lec-lab and modified from the 11-12 catalogue) – students may be given the option to take PHYSIC 150A: General Physics for the Life Sciences I (5 units lec-lab)</w:t>
            </w:r>
          </w:p>
          <w:p w:rsidR="00DC305F" w:rsidRPr="003C3F9F" w:rsidRDefault="00DC305F" w:rsidP="00813F67">
            <w:pPr>
              <w:numPr>
                <w:ilvl w:val="0"/>
                <w:numId w:val="25"/>
              </w:numPr>
              <w:tabs>
                <w:tab w:val="clear" w:pos="1440"/>
                <w:tab w:val="num" w:pos="1080"/>
              </w:tabs>
              <w:ind w:left="1080"/>
              <w:jc w:val="both"/>
              <w:rPr>
                <w:rFonts w:ascii="Arial" w:hAnsi="Arial" w:cs="Arial"/>
                <w:sz w:val="20"/>
              </w:rPr>
            </w:pPr>
            <w:r w:rsidRPr="003C3F9F">
              <w:rPr>
                <w:rFonts w:ascii="Arial" w:hAnsi="Arial" w:cs="Arial"/>
                <w:sz w:val="20"/>
              </w:rPr>
              <w:t>PHYSIC 201: Physics II (6 units lec-lab and modified from the 11-12 catalogue) – students may be given the option to take PHYSIC 150B: General Physics for the Life Sciences II (5 units lec-lab)</w:t>
            </w:r>
          </w:p>
          <w:p w:rsidR="00DC305F" w:rsidRPr="003C3F9F" w:rsidRDefault="00DC305F" w:rsidP="002D1BE2">
            <w:pPr>
              <w:jc w:val="both"/>
              <w:rPr>
                <w:rFonts w:ascii="Arial" w:hAnsi="Arial" w:cs="Arial"/>
                <w:sz w:val="20"/>
              </w:rPr>
            </w:pPr>
            <w:r w:rsidRPr="003C3F9F">
              <w:rPr>
                <w:rFonts w:ascii="Arial" w:hAnsi="Arial" w:cs="Arial"/>
                <w:sz w:val="20"/>
              </w:rPr>
              <w:t>Total Required Units: 36-38</w:t>
            </w:r>
          </w:p>
          <w:p w:rsidR="00DC305F" w:rsidRPr="003C3F9F" w:rsidRDefault="00DC305F" w:rsidP="002D1BE2">
            <w:pPr>
              <w:jc w:val="both"/>
              <w:rPr>
                <w:rFonts w:ascii="Arial" w:hAnsi="Arial" w:cs="Arial"/>
                <w:sz w:val="20"/>
              </w:rPr>
            </w:pPr>
            <w:r w:rsidRPr="003C3F9F">
              <w:rPr>
                <w:rFonts w:ascii="Arial" w:hAnsi="Arial" w:cs="Arial"/>
                <w:sz w:val="20"/>
              </w:rPr>
              <w:t>Recommended Courses to Complete the SBVC Geology AS Degree:</w:t>
            </w:r>
          </w:p>
          <w:p w:rsidR="00DC305F" w:rsidRPr="003C3F9F" w:rsidRDefault="00DC305F" w:rsidP="00813F67">
            <w:pPr>
              <w:numPr>
                <w:ilvl w:val="0"/>
                <w:numId w:val="26"/>
              </w:numPr>
              <w:tabs>
                <w:tab w:val="clear" w:pos="1440"/>
                <w:tab w:val="num" w:pos="1080"/>
              </w:tabs>
              <w:ind w:left="1080"/>
              <w:jc w:val="both"/>
              <w:rPr>
                <w:rFonts w:ascii="Arial" w:hAnsi="Arial" w:cs="Arial"/>
                <w:sz w:val="20"/>
              </w:rPr>
            </w:pPr>
            <w:r w:rsidRPr="003C3F9F">
              <w:rPr>
                <w:rFonts w:ascii="Arial" w:hAnsi="Arial" w:cs="Arial"/>
                <w:sz w:val="20"/>
              </w:rPr>
              <w:t>BIOL 100: General Biology (4 units lec-lab and modified from the 11-12 catalogue)</w:t>
            </w:r>
          </w:p>
          <w:p w:rsidR="00DC305F" w:rsidRPr="003C3F9F" w:rsidRDefault="00DC305F" w:rsidP="00813F67">
            <w:pPr>
              <w:numPr>
                <w:ilvl w:val="0"/>
                <w:numId w:val="26"/>
              </w:numPr>
              <w:tabs>
                <w:tab w:val="clear" w:pos="1440"/>
                <w:tab w:val="num" w:pos="1080"/>
              </w:tabs>
              <w:ind w:left="1080"/>
              <w:jc w:val="both"/>
              <w:rPr>
                <w:rFonts w:ascii="Arial" w:hAnsi="Arial" w:cs="Arial"/>
                <w:sz w:val="20"/>
              </w:rPr>
            </w:pPr>
            <w:r w:rsidRPr="003C3F9F">
              <w:rPr>
                <w:rFonts w:ascii="Arial" w:hAnsi="Arial" w:cs="Arial"/>
                <w:sz w:val="20"/>
              </w:rPr>
              <w:t>GEOL 122: Environmental Geology (3 units lec and same as the 11-12 catalogue)</w:t>
            </w:r>
          </w:p>
          <w:p w:rsidR="00DC305F" w:rsidRPr="003C3F9F" w:rsidRDefault="00DC305F" w:rsidP="00813F67">
            <w:pPr>
              <w:numPr>
                <w:ilvl w:val="0"/>
                <w:numId w:val="26"/>
              </w:numPr>
              <w:tabs>
                <w:tab w:val="clear" w:pos="1440"/>
                <w:tab w:val="num" w:pos="1080"/>
              </w:tabs>
              <w:ind w:left="1080"/>
              <w:jc w:val="both"/>
              <w:rPr>
                <w:rFonts w:ascii="Arial" w:hAnsi="Arial" w:cs="Arial"/>
                <w:sz w:val="20"/>
              </w:rPr>
            </w:pPr>
            <w:r w:rsidRPr="003C3F9F">
              <w:rPr>
                <w:rFonts w:ascii="Arial" w:hAnsi="Arial" w:cs="Arial"/>
                <w:sz w:val="20"/>
              </w:rPr>
              <w:t>GEOL 170A: Geologic History of the Great Basin (1 unit lec-lab and modified from the 11-12 catalogue)</w:t>
            </w:r>
          </w:p>
          <w:p w:rsidR="00DC305F" w:rsidRPr="003C3F9F" w:rsidRDefault="00DC305F" w:rsidP="00813F67">
            <w:pPr>
              <w:numPr>
                <w:ilvl w:val="0"/>
                <w:numId w:val="26"/>
              </w:numPr>
              <w:tabs>
                <w:tab w:val="clear" w:pos="1440"/>
                <w:tab w:val="num" w:pos="1080"/>
              </w:tabs>
              <w:ind w:left="1080"/>
              <w:jc w:val="both"/>
              <w:rPr>
                <w:rFonts w:ascii="Arial" w:hAnsi="Arial" w:cs="Arial"/>
                <w:sz w:val="20"/>
              </w:rPr>
            </w:pPr>
            <w:r w:rsidRPr="003C3F9F">
              <w:rPr>
                <w:rFonts w:ascii="Arial" w:hAnsi="Arial" w:cs="Arial"/>
                <w:sz w:val="20"/>
              </w:rPr>
              <w:t>GEOL 201: Mineralogy (4 units lec-lab and modified from the 11-12 catalogue)</w:t>
            </w:r>
          </w:p>
          <w:p w:rsidR="00DC305F" w:rsidRPr="003C3F9F" w:rsidRDefault="00DC305F" w:rsidP="00813F67">
            <w:pPr>
              <w:numPr>
                <w:ilvl w:val="0"/>
                <w:numId w:val="26"/>
              </w:numPr>
              <w:tabs>
                <w:tab w:val="clear" w:pos="1440"/>
                <w:tab w:val="num" w:pos="1080"/>
              </w:tabs>
              <w:ind w:left="1080"/>
              <w:jc w:val="both"/>
              <w:rPr>
                <w:rFonts w:ascii="Arial" w:hAnsi="Arial" w:cs="Arial"/>
                <w:sz w:val="20"/>
              </w:rPr>
            </w:pPr>
            <w:r w:rsidRPr="003C3F9F">
              <w:rPr>
                <w:rFonts w:ascii="Arial" w:hAnsi="Arial" w:cs="Arial"/>
                <w:sz w:val="20"/>
              </w:rPr>
              <w:t>GEOL 250: Geology of California (3 units lec and same as the 11-12 catalogue)</w:t>
            </w:r>
          </w:p>
          <w:p w:rsidR="00DC305F" w:rsidRPr="003C3F9F" w:rsidRDefault="00DC305F" w:rsidP="00813F67">
            <w:pPr>
              <w:numPr>
                <w:ilvl w:val="0"/>
                <w:numId w:val="26"/>
              </w:numPr>
              <w:tabs>
                <w:tab w:val="clear" w:pos="1440"/>
                <w:tab w:val="num" w:pos="1080"/>
              </w:tabs>
              <w:ind w:left="1080"/>
              <w:jc w:val="both"/>
              <w:rPr>
                <w:rFonts w:ascii="Arial" w:hAnsi="Arial" w:cs="Arial"/>
                <w:sz w:val="20"/>
              </w:rPr>
            </w:pPr>
            <w:r w:rsidRPr="003C3F9F">
              <w:rPr>
                <w:rFonts w:ascii="Arial" w:hAnsi="Arial" w:cs="Arial"/>
                <w:sz w:val="20"/>
              </w:rPr>
              <w:t>GEOL 251: Geology of the National Parks and Monuments (3 units lec and same as the 11-12 catalogue)</w:t>
            </w:r>
          </w:p>
          <w:p w:rsidR="00DC305F" w:rsidRPr="003C3F9F" w:rsidRDefault="00DC305F" w:rsidP="00813F67">
            <w:pPr>
              <w:numPr>
                <w:ilvl w:val="0"/>
                <w:numId w:val="26"/>
              </w:numPr>
              <w:tabs>
                <w:tab w:val="clear" w:pos="1440"/>
                <w:tab w:val="num" w:pos="1080"/>
              </w:tabs>
              <w:ind w:left="1080"/>
              <w:jc w:val="both"/>
              <w:rPr>
                <w:rFonts w:ascii="Arial" w:hAnsi="Arial" w:cs="Arial"/>
                <w:sz w:val="20"/>
              </w:rPr>
            </w:pPr>
            <w:r w:rsidRPr="003C3F9F">
              <w:rPr>
                <w:rFonts w:ascii="Arial" w:hAnsi="Arial" w:cs="Arial"/>
                <w:sz w:val="20"/>
              </w:rPr>
              <w:t>GEOL 270A: Geology of the Eastern Sierra Nevada (1 unit lec-lab and modified with the 11-12 catalogue)</w:t>
            </w:r>
          </w:p>
          <w:p w:rsidR="00DC305F" w:rsidRPr="003C3F9F" w:rsidRDefault="00DC305F" w:rsidP="002D1BE2">
            <w:pPr>
              <w:jc w:val="both"/>
              <w:rPr>
                <w:rFonts w:ascii="Arial" w:hAnsi="Arial" w:cs="Arial"/>
                <w:sz w:val="20"/>
              </w:rPr>
            </w:pPr>
            <w:r w:rsidRPr="003C3F9F">
              <w:rPr>
                <w:rFonts w:ascii="Arial" w:hAnsi="Arial" w:cs="Arial"/>
                <w:sz w:val="20"/>
              </w:rPr>
              <w:t>Total Recommended Units: 19</w:t>
            </w:r>
          </w:p>
          <w:p w:rsidR="00DC305F" w:rsidRPr="003C3F9F" w:rsidRDefault="00DC305F" w:rsidP="002D1BE2">
            <w:pPr>
              <w:jc w:val="both"/>
              <w:rPr>
                <w:rFonts w:ascii="Arial" w:hAnsi="Arial" w:cs="Arial"/>
                <w:sz w:val="20"/>
              </w:rPr>
            </w:pPr>
            <w:r w:rsidRPr="003C3F9F">
              <w:rPr>
                <w:rFonts w:ascii="Arial" w:hAnsi="Arial" w:cs="Arial"/>
                <w:sz w:val="20"/>
              </w:rPr>
              <w:t>This proposed, revised SBVC Geology AS Degree program is based upon the recently approved DIG-TCM Geology AS Degree and should assist SBVC students interested in pursuing AS, BA/BS, graduate degrees, and careers within the broadly defined Geological Sciences.</w:t>
            </w:r>
          </w:p>
        </w:tc>
      </w:tr>
    </w:tbl>
    <w:p w:rsidR="00DC305F" w:rsidRDefault="00DC305F" w:rsidP="00717100">
      <w:pPr>
        <w:rPr>
          <w:rFonts w:ascii="Arial" w:hAnsi="Arial" w:cs="Arial"/>
          <w:sz w:val="20"/>
        </w:rPr>
      </w:pPr>
    </w:p>
    <w:p w:rsidR="00DC305F" w:rsidRDefault="00DC305F" w:rsidP="00813F67">
      <w:pPr>
        <w:jc w:val="center"/>
        <w:rPr>
          <w:rFonts w:ascii="Arial" w:hAnsi="Arial" w:cs="Arial"/>
          <w:b/>
          <w:sz w:val="20"/>
        </w:rPr>
      </w:pPr>
      <w:r>
        <w:rPr>
          <w:rFonts w:ascii="Arial" w:hAnsi="Arial" w:cs="Arial"/>
          <w:b/>
          <w:sz w:val="20"/>
        </w:rPr>
        <w:t xml:space="preserve">Part IV. </w:t>
      </w:r>
      <w:r w:rsidRPr="00B44915">
        <w:rPr>
          <w:rFonts w:ascii="Arial" w:hAnsi="Arial" w:cs="Arial"/>
          <w:b/>
          <w:sz w:val="20"/>
        </w:rPr>
        <w:t>Planning</w:t>
      </w:r>
      <w:r>
        <w:rPr>
          <w:rFonts w:ascii="Arial" w:hAnsi="Arial" w:cs="Arial"/>
          <w:b/>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3413"/>
        <w:gridCol w:w="4349"/>
      </w:tblGrid>
      <w:tr w:rsidR="00DC305F" w:rsidRPr="00A35BD7">
        <w:trPr>
          <w:tblHeader/>
        </w:trPr>
        <w:tc>
          <w:tcPr>
            <w:tcW w:w="0" w:type="auto"/>
            <w:vMerge w:val="restart"/>
          </w:tcPr>
          <w:p w:rsidR="00DC305F" w:rsidRPr="00A35BD7" w:rsidRDefault="00DC305F" w:rsidP="00F84AFC">
            <w:pPr>
              <w:rPr>
                <w:rFonts w:ascii="Arial" w:hAnsi="Arial" w:cs="Arial"/>
                <w:b/>
                <w:sz w:val="20"/>
              </w:rPr>
            </w:pPr>
            <w:r w:rsidRPr="00A35BD7">
              <w:rPr>
                <w:rFonts w:ascii="Arial" w:hAnsi="Arial" w:cs="Arial"/>
                <w:b/>
                <w:sz w:val="20"/>
              </w:rPr>
              <w:t>Strategic Initiative</w:t>
            </w:r>
          </w:p>
        </w:tc>
        <w:tc>
          <w:tcPr>
            <w:tcW w:w="0" w:type="auto"/>
            <w:gridSpan w:val="2"/>
          </w:tcPr>
          <w:p w:rsidR="00DC305F" w:rsidRPr="00A35BD7" w:rsidRDefault="00DC305F" w:rsidP="005C38F2">
            <w:pPr>
              <w:jc w:val="center"/>
              <w:rPr>
                <w:rFonts w:ascii="Arial" w:hAnsi="Arial" w:cs="Arial"/>
                <w:b/>
                <w:sz w:val="20"/>
              </w:rPr>
            </w:pPr>
            <w:r w:rsidRPr="00A35BD7">
              <w:rPr>
                <w:rFonts w:ascii="Arial" w:hAnsi="Arial" w:cs="Arial"/>
                <w:b/>
                <w:sz w:val="20"/>
              </w:rPr>
              <w:t>Institutional Expectations</w:t>
            </w:r>
          </w:p>
        </w:tc>
      </w:tr>
      <w:tr w:rsidR="00DC305F" w:rsidRPr="00A35BD7">
        <w:trPr>
          <w:tblHeader/>
        </w:trPr>
        <w:tc>
          <w:tcPr>
            <w:tcW w:w="0" w:type="auto"/>
            <w:vMerge/>
          </w:tcPr>
          <w:p w:rsidR="00DC305F" w:rsidRPr="00A35BD7" w:rsidRDefault="00DC305F" w:rsidP="00F84AFC">
            <w:pPr>
              <w:rPr>
                <w:rFonts w:ascii="Arial" w:hAnsi="Arial" w:cs="Arial"/>
                <w:sz w:val="20"/>
              </w:rPr>
            </w:pPr>
          </w:p>
        </w:tc>
        <w:tc>
          <w:tcPr>
            <w:tcW w:w="0" w:type="auto"/>
          </w:tcPr>
          <w:p w:rsidR="00DC305F" w:rsidRPr="00A35BD7" w:rsidRDefault="00DC305F" w:rsidP="00F84AFC">
            <w:pPr>
              <w:rPr>
                <w:rFonts w:ascii="Arial" w:hAnsi="Arial" w:cs="Arial"/>
                <w:b/>
                <w:sz w:val="20"/>
              </w:rPr>
            </w:pPr>
            <w:r w:rsidRPr="00A35BD7">
              <w:rPr>
                <w:rFonts w:ascii="Arial" w:hAnsi="Arial" w:cs="Arial"/>
                <w:b/>
                <w:sz w:val="20"/>
              </w:rPr>
              <w:t>Does Not Meet</w:t>
            </w:r>
          </w:p>
        </w:tc>
        <w:tc>
          <w:tcPr>
            <w:tcW w:w="0" w:type="auto"/>
          </w:tcPr>
          <w:p w:rsidR="00DC305F" w:rsidRPr="00A35BD7" w:rsidRDefault="00DC305F" w:rsidP="00F84AFC">
            <w:pPr>
              <w:rPr>
                <w:rFonts w:ascii="Arial" w:hAnsi="Arial" w:cs="Arial"/>
                <w:b/>
                <w:sz w:val="20"/>
              </w:rPr>
            </w:pPr>
            <w:r w:rsidRPr="00A35BD7">
              <w:rPr>
                <w:rFonts w:ascii="Arial" w:hAnsi="Arial" w:cs="Arial"/>
                <w:b/>
                <w:sz w:val="20"/>
              </w:rPr>
              <w:t>Meets</w:t>
            </w:r>
          </w:p>
        </w:tc>
      </w:tr>
      <w:tr w:rsidR="00DC305F" w:rsidRPr="00A35BD7">
        <w:trPr>
          <w:tblHeader/>
        </w:trPr>
        <w:tc>
          <w:tcPr>
            <w:tcW w:w="0" w:type="auto"/>
            <w:gridSpan w:val="3"/>
          </w:tcPr>
          <w:p w:rsidR="00DC305F" w:rsidRPr="00A35BD7" w:rsidRDefault="00DC305F" w:rsidP="00F84AFC">
            <w:pPr>
              <w:rPr>
                <w:rFonts w:ascii="Arial" w:hAnsi="Arial" w:cs="Arial"/>
                <w:sz w:val="20"/>
              </w:rPr>
            </w:pPr>
            <w:r w:rsidRPr="00A17BB2">
              <w:rPr>
                <w:rFonts w:ascii="Arial" w:hAnsi="Arial" w:cs="Arial"/>
                <w:b/>
                <w:sz w:val="20"/>
              </w:rPr>
              <w:t xml:space="preserve">Part </w:t>
            </w:r>
            <w:r>
              <w:rPr>
                <w:rFonts w:ascii="Arial" w:hAnsi="Arial" w:cs="Arial"/>
                <w:b/>
                <w:sz w:val="20"/>
              </w:rPr>
              <w:t>IV</w:t>
            </w:r>
            <w:r w:rsidRPr="00A17BB2">
              <w:rPr>
                <w:rFonts w:ascii="Arial" w:hAnsi="Arial" w:cs="Arial"/>
                <w:b/>
                <w:sz w:val="20"/>
              </w:rPr>
              <w:t>: Planning</w:t>
            </w:r>
            <w:r>
              <w:rPr>
                <w:rFonts w:ascii="Arial" w:hAnsi="Arial" w:cs="Arial"/>
                <w:b/>
                <w:sz w:val="20"/>
              </w:rPr>
              <w:t xml:space="preserve"> - Rubric</w:t>
            </w:r>
          </w:p>
        </w:tc>
      </w:tr>
      <w:tr w:rsidR="00DC305F" w:rsidRPr="00A35BD7">
        <w:trPr>
          <w:tblHeader/>
        </w:trPr>
        <w:tc>
          <w:tcPr>
            <w:tcW w:w="0" w:type="auto"/>
          </w:tcPr>
          <w:p w:rsidR="00DC305F" w:rsidRPr="00A35BD7" w:rsidRDefault="00DC305F" w:rsidP="00F84AFC">
            <w:pPr>
              <w:rPr>
                <w:rFonts w:ascii="Arial" w:hAnsi="Arial" w:cs="Arial"/>
                <w:sz w:val="20"/>
              </w:rPr>
            </w:pPr>
            <w:r w:rsidRPr="00A35BD7">
              <w:rPr>
                <w:rFonts w:ascii="Arial" w:hAnsi="Arial" w:cs="Arial"/>
                <w:sz w:val="20"/>
              </w:rPr>
              <w:t>Trends</w:t>
            </w:r>
          </w:p>
        </w:tc>
        <w:tc>
          <w:tcPr>
            <w:tcW w:w="0" w:type="auto"/>
          </w:tcPr>
          <w:p w:rsidR="00DC305F" w:rsidRPr="00A35BD7" w:rsidRDefault="00DC305F" w:rsidP="00F84AFC">
            <w:pPr>
              <w:rPr>
                <w:rFonts w:ascii="Arial" w:hAnsi="Arial" w:cs="Arial"/>
                <w:sz w:val="20"/>
              </w:rPr>
            </w:pPr>
            <w:r w:rsidRPr="00A35BD7">
              <w:rPr>
                <w:rFonts w:ascii="Arial" w:hAnsi="Arial" w:cs="Arial"/>
                <w:sz w:val="20"/>
              </w:rPr>
              <w:t>The program does not identify major trends, or the plans are not supported by the data and information provided.</w:t>
            </w:r>
          </w:p>
        </w:tc>
        <w:tc>
          <w:tcPr>
            <w:tcW w:w="0" w:type="auto"/>
          </w:tcPr>
          <w:p w:rsidR="00DC305F" w:rsidRPr="00A35BD7" w:rsidRDefault="00DC305F" w:rsidP="00E4162F">
            <w:pPr>
              <w:rPr>
                <w:rFonts w:ascii="Arial" w:hAnsi="Arial" w:cs="Arial"/>
                <w:sz w:val="20"/>
              </w:rPr>
            </w:pPr>
            <w:r w:rsidRPr="00A35BD7">
              <w:rPr>
                <w:rFonts w:ascii="Arial" w:hAnsi="Arial" w:cs="Arial"/>
                <w:sz w:val="20"/>
              </w:rPr>
              <w:t xml:space="preserve">The </w:t>
            </w:r>
            <w:r>
              <w:rPr>
                <w:rFonts w:ascii="Arial" w:hAnsi="Arial" w:cs="Arial"/>
                <w:sz w:val="20"/>
              </w:rPr>
              <w:t>program describes</w:t>
            </w:r>
            <w:r w:rsidRPr="00A35BD7">
              <w:rPr>
                <w:rFonts w:ascii="Arial" w:hAnsi="Arial" w:cs="Arial"/>
                <w:sz w:val="20"/>
              </w:rPr>
              <w:t xml:space="preserve"> major trends in the field</w:t>
            </w:r>
            <w:r>
              <w:rPr>
                <w:rFonts w:ascii="Arial" w:hAnsi="Arial" w:cs="Arial"/>
                <w:sz w:val="20"/>
              </w:rPr>
              <w:t>.</w:t>
            </w:r>
            <w:r w:rsidRPr="00A35BD7">
              <w:rPr>
                <w:rFonts w:ascii="Arial" w:hAnsi="Arial" w:cs="Arial"/>
                <w:sz w:val="20"/>
              </w:rPr>
              <w:t xml:space="preserve"> </w:t>
            </w:r>
            <w:r>
              <w:rPr>
                <w:rFonts w:ascii="Arial" w:hAnsi="Arial" w:cs="Arial"/>
                <w:sz w:val="20"/>
              </w:rPr>
              <w:t xml:space="preserve">Program addresses how trends </w:t>
            </w:r>
            <w:r w:rsidRPr="00A35BD7">
              <w:rPr>
                <w:rFonts w:ascii="Arial" w:hAnsi="Arial" w:cs="Arial"/>
                <w:sz w:val="20"/>
              </w:rPr>
              <w:t xml:space="preserve">will affect enrollment and </w:t>
            </w:r>
            <w:r>
              <w:rPr>
                <w:rFonts w:ascii="Arial" w:hAnsi="Arial" w:cs="Arial"/>
                <w:sz w:val="20"/>
              </w:rPr>
              <w:t xml:space="preserve">planning. Provide data </w:t>
            </w:r>
            <w:r w:rsidRPr="00A35BD7">
              <w:rPr>
                <w:rFonts w:ascii="Arial" w:hAnsi="Arial" w:cs="Arial"/>
                <w:sz w:val="20"/>
              </w:rPr>
              <w:t>or resear</w:t>
            </w:r>
            <w:r>
              <w:rPr>
                <w:rFonts w:ascii="Arial" w:hAnsi="Arial" w:cs="Arial"/>
                <w:sz w:val="20"/>
              </w:rPr>
              <w:t xml:space="preserve">ch from the field for support. </w:t>
            </w:r>
          </w:p>
        </w:tc>
      </w:tr>
      <w:tr w:rsidR="00DC305F" w:rsidRPr="00111B8D">
        <w:trPr>
          <w:tblHeader/>
        </w:trPr>
        <w:tc>
          <w:tcPr>
            <w:tcW w:w="0" w:type="auto"/>
          </w:tcPr>
          <w:p w:rsidR="00DC305F" w:rsidRPr="00172C6A" w:rsidRDefault="00DC305F" w:rsidP="00F84AFC">
            <w:pPr>
              <w:rPr>
                <w:rFonts w:ascii="Arial" w:hAnsi="Arial" w:cs="Arial"/>
                <w:sz w:val="20"/>
              </w:rPr>
            </w:pPr>
            <w:r w:rsidRPr="00172C6A">
              <w:rPr>
                <w:rFonts w:ascii="Arial" w:hAnsi="Arial" w:cs="Arial"/>
                <w:sz w:val="20"/>
              </w:rPr>
              <w:t>Accomplishments</w:t>
            </w:r>
          </w:p>
        </w:tc>
        <w:tc>
          <w:tcPr>
            <w:tcW w:w="0" w:type="auto"/>
          </w:tcPr>
          <w:p w:rsidR="00DC305F" w:rsidRPr="00172C6A" w:rsidRDefault="00DC305F" w:rsidP="00F84AFC">
            <w:pPr>
              <w:rPr>
                <w:rFonts w:ascii="Arial" w:hAnsi="Arial" w:cs="Arial"/>
                <w:sz w:val="20"/>
              </w:rPr>
            </w:pPr>
            <w:r w:rsidRPr="00172C6A">
              <w:rPr>
                <w:rFonts w:ascii="Arial" w:hAnsi="Arial" w:cs="Arial"/>
                <w:sz w:val="20"/>
              </w:rPr>
              <w:t>The program does not incorporate accomplishments and strengths into planning.</w:t>
            </w:r>
          </w:p>
        </w:tc>
        <w:tc>
          <w:tcPr>
            <w:tcW w:w="0" w:type="auto"/>
          </w:tcPr>
          <w:p w:rsidR="00DC305F" w:rsidRPr="00111B8D" w:rsidRDefault="00DC305F" w:rsidP="00F84AFC">
            <w:pPr>
              <w:rPr>
                <w:rFonts w:ascii="Arial" w:hAnsi="Arial" w:cs="Arial"/>
                <w:sz w:val="20"/>
                <w:highlight w:val="yellow"/>
              </w:rPr>
            </w:pPr>
            <w:r w:rsidRPr="00172C6A">
              <w:rPr>
                <w:rFonts w:ascii="Arial" w:hAnsi="Arial" w:cs="Arial"/>
                <w:sz w:val="20"/>
              </w:rPr>
              <w:t>The program incorporate</w:t>
            </w:r>
            <w:r>
              <w:rPr>
                <w:rFonts w:ascii="Arial" w:hAnsi="Arial" w:cs="Arial"/>
                <w:sz w:val="20"/>
              </w:rPr>
              <w:t>s</w:t>
            </w:r>
            <w:r w:rsidRPr="00172C6A">
              <w:rPr>
                <w:rFonts w:ascii="Arial" w:hAnsi="Arial" w:cs="Arial"/>
                <w:sz w:val="20"/>
              </w:rPr>
              <w:t xml:space="preserve"> substantial accomplishments and strengths into planning.</w:t>
            </w:r>
          </w:p>
        </w:tc>
      </w:tr>
      <w:tr w:rsidR="00DC305F" w:rsidRPr="00111B8D">
        <w:trPr>
          <w:tblHeader/>
        </w:trPr>
        <w:tc>
          <w:tcPr>
            <w:tcW w:w="0" w:type="auto"/>
          </w:tcPr>
          <w:p w:rsidR="00DC305F" w:rsidRPr="00111B8D" w:rsidRDefault="00DC305F" w:rsidP="00F84AFC">
            <w:pPr>
              <w:rPr>
                <w:rFonts w:ascii="Arial" w:hAnsi="Arial" w:cs="Arial"/>
                <w:sz w:val="20"/>
                <w:highlight w:val="yellow"/>
              </w:rPr>
            </w:pPr>
            <w:r>
              <w:rPr>
                <w:rFonts w:ascii="Arial" w:hAnsi="Arial" w:cs="Arial"/>
                <w:sz w:val="20"/>
              </w:rPr>
              <w:t>Challenges</w:t>
            </w:r>
          </w:p>
        </w:tc>
        <w:tc>
          <w:tcPr>
            <w:tcW w:w="0" w:type="auto"/>
          </w:tcPr>
          <w:p w:rsidR="00DC305F" w:rsidRPr="00111B8D" w:rsidRDefault="00DC305F" w:rsidP="00F84AFC">
            <w:pPr>
              <w:rPr>
                <w:rFonts w:ascii="Arial" w:hAnsi="Arial" w:cs="Arial"/>
                <w:sz w:val="20"/>
                <w:highlight w:val="yellow"/>
              </w:rPr>
            </w:pPr>
            <w:r w:rsidRPr="00172C6A">
              <w:rPr>
                <w:rFonts w:ascii="Arial" w:hAnsi="Arial" w:cs="Arial"/>
                <w:sz w:val="20"/>
              </w:rPr>
              <w:t xml:space="preserve">The program does not incorporate </w:t>
            </w:r>
            <w:r>
              <w:rPr>
                <w:rFonts w:ascii="Arial" w:hAnsi="Arial" w:cs="Arial"/>
                <w:sz w:val="20"/>
              </w:rPr>
              <w:t>weaknesses and challenges</w:t>
            </w:r>
            <w:r w:rsidRPr="00172C6A">
              <w:rPr>
                <w:rFonts w:ascii="Arial" w:hAnsi="Arial" w:cs="Arial"/>
                <w:sz w:val="20"/>
              </w:rPr>
              <w:t xml:space="preserve"> into planning.</w:t>
            </w:r>
          </w:p>
        </w:tc>
        <w:tc>
          <w:tcPr>
            <w:tcW w:w="0" w:type="auto"/>
          </w:tcPr>
          <w:p w:rsidR="00DC305F" w:rsidRPr="00111B8D" w:rsidRDefault="00DC305F" w:rsidP="00F84AFC">
            <w:pPr>
              <w:rPr>
                <w:rFonts w:ascii="Arial" w:hAnsi="Arial" w:cs="Arial"/>
                <w:sz w:val="20"/>
                <w:highlight w:val="yellow"/>
              </w:rPr>
            </w:pPr>
            <w:r w:rsidRPr="00172C6A">
              <w:rPr>
                <w:rFonts w:ascii="Arial" w:hAnsi="Arial" w:cs="Arial"/>
                <w:sz w:val="20"/>
              </w:rPr>
              <w:t>The program incorporate</w:t>
            </w:r>
            <w:r>
              <w:rPr>
                <w:rFonts w:ascii="Arial" w:hAnsi="Arial" w:cs="Arial"/>
                <w:sz w:val="20"/>
              </w:rPr>
              <w:t>s</w:t>
            </w:r>
            <w:r w:rsidRPr="00172C6A">
              <w:rPr>
                <w:rFonts w:ascii="Arial" w:hAnsi="Arial" w:cs="Arial"/>
                <w:sz w:val="20"/>
              </w:rPr>
              <w:t xml:space="preserve"> </w:t>
            </w:r>
            <w:r>
              <w:rPr>
                <w:rFonts w:ascii="Arial" w:hAnsi="Arial" w:cs="Arial"/>
                <w:sz w:val="20"/>
              </w:rPr>
              <w:t>weaknesses and challenges</w:t>
            </w:r>
            <w:r w:rsidRPr="00172C6A">
              <w:rPr>
                <w:rFonts w:ascii="Arial" w:hAnsi="Arial" w:cs="Arial"/>
                <w:sz w:val="20"/>
              </w:rPr>
              <w:t xml:space="preserve"> into planning.</w:t>
            </w:r>
          </w:p>
        </w:tc>
      </w:tr>
    </w:tbl>
    <w:p w:rsidR="00DC305F" w:rsidRDefault="00DC305F" w:rsidP="00BC6C6B">
      <w:pPr>
        <w:jc w:val="center"/>
        <w:rPr>
          <w:rFonts w:ascii="Arial" w:hAnsi="Arial" w:cs="Arial"/>
          <w:b/>
          <w:sz w:val="20"/>
        </w:rPr>
      </w:pPr>
    </w:p>
    <w:p w:rsidR="00DC305F" w:rsidRPr="009F0FBF" w:rsidRDefault="00DC305F" w:rsidP="00717100">
      <w:pPr>
        <w:jc w:val="both"/>
        <w:rPr>
          <w:rFonts w:ascii="Arial" w:hAnsi="Arial" w:cs="Arial"/>
          <w:sz w:val="20"/>
        </w:rPr>
      </w:pPr>
      <w:r w:rsidRPr="009F0FBF">
        <w:rPr>
          <w:rFonts w:ascii="Arial" w:hAnsi="Arial" w:cs="Arial"/>
          <w:sz w:val="20"/>
        </w:rPr>
        <w:t xml:space="preserve">What are the </w:t>
      </w:r>
      <w:r>
        <w:rPr>
          <w:rFonts w:ascii="Arial" w:hAnsi="Arial" w:cs="Arial"/>
          <w:sz w:val="20"/>
        </w:rPr>
        <w:t>trends</w:t>
      </w:r>
      <w:r w:rsidRPr="009F0FBF">
        <w:rPr>
          <w:rFonts w:ascii="Arial" w:hAnsi="Arial" w:cs="Arial"/>
          <w:sz w:val="20"/>
        </w:rPr>
        <w:t xml:space="preserve">, </w:t>
      </w:r>
      <w:r>
        <w:rPr>
          <w:rFonts w:ascii="Arial" w:hAnsi="Arial" w:cs="Arial"/>
          <w:sz w:val="20"/>
        </w:rPr>
        <w:t>in the field or discipline</w:t>
      </w:r>
      <w:r w:rsidRPr="009F0FBF">
        <w:rPr>
          <w:rFonts w:ascii="Arial" w:hAnsi="Arial" w:cs="Arial"/>
          <w:sz w:val="20"/>
        </w:rPr>
        <w:t xml:space="preserve">, impacting your student enrollment/service utilization? </w:t>
      </w:r>
      <w:r>
        <w:rPr>
          <w:rFonts w:ascii="Arial" w:hAnsi="Arial" w:cs="Arial"/>
          <w:sz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C305F" w:rsidRPr="003C3F9F">
        <w:tc>
          <w:tcPr>
            <w:tcW w:w="10440" w:type="dxa"/>
          </w:tcPr>
          <w:p w:rsidR="00DC305F" w:rsidRPr="00813F67" w:rsidRDefault="00DC305F" w:rsidP="00813F67">
            <w:pPr>
              <w:jc w:val="both"/>
              <w:rPr>
                <w:rFonts w:ascii="Arial" w:hAnsi="Arial" w:cs="Arial"/>
                <w:sz w:val="20"/>
              </w:rPr>
            </w:pPr>
            <w:r w:rsidRPr="00813F67">
              <w:rPr>
                <w:rFonts w:ascii="Arial" w:hAnsi="Arial" w:cs="Arial"/>
                <w:sz w:val="20"/>
              </w:rPr>
              <w:t>Current trends within the Earth, Environmental, Energy, Engineering, and Hydrologic Sciences, including Geology and Oceanography, include:</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Environmental aspects related to global climate change and resource scarcity, specifically as it pertains to urbanization, air quality, and water use within the Inland Empire,</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Greater knowledge of geologic hazards within the Inland Empire region, including earthquakes, debris flows, and landslides,</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Inclusion of greater numbers of previously underrepresented populations, specifically through outreach, workshop, guest speaker, and job fair events,</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Land and resource management programs, specifically through partnerships with US Forest Service, San Bernardino County Museum, and other public and private entities within the Inland Empire,</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Depending on state and federal mandates, the demand for Earth Science school teachers (K-12) may increase,</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Energy security, including exploration and production of traditional fossil fuels (including on- and off-shore drilling for oil and natural gas, hydraulic fracturing (more commonly known as “fracking”), and above- and under-ground mining for coal),</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Energy security, including uranium exploration and production of nuclear fuels,</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Energy security, including procuring raw materials for and locating solar and wind electrical generation facilities,</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Exploration and production of Rare Earth minerals (including many used within the modern telecommunications and hybrid/electric vehicle industries),</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Surface and groundwater and wastewater supply and treatment facilities and techniques, and</w:t>
            </w:r>
          </w:p>
          <w:p w:rsidR="00DC305F" w:rsidRPr="00813F67" w:rsidRDefault="00DC305F" w:rsidP="00813F67">
            <w:pPr>
              <w:numPr>
                <w:ilvl w:val="0"/>
                <w:numId w:val="27"/>
              </w:numPr>
              <w:tabs>
                <w:tab w:val="clear" w:pos="720"/>
              </w:tabs>
              <w:spacing w:after="0" w:line="240" w:lineRule="auto"/>
              <w:ind w:left="400"/>
              <w:jc w:val="both"/>
              <w:rPr>
                <w:rFonts w:ascii="Arial" w:hAnsi="Arial" w:cs="Arial"/>
                <w:sz w:val="20"/>
              </w:rPr>
            </w:pPr>
            <w:r w:rsidRPr="00813F67">
              <w:rPr>
                <w:rFonts w:ascii="Arial" w:hAnsi="Arial" w:cs="Arial"/>
                <w:sz w:val="20"/>
              </w:rPr>
              <w:t>Continued site environmental mediation and cleanup efforts at the local, state, national, and international levels.</w:t>
            </w:r>
          </w:p>
          <w:p w:rsidR="00DC305F" w:rsidRPr="00813F67" w:rsidRDefault="00DC305F" w:rsidP="00813F67">
            <w:pPr>
              <w:spacing w:after="0" w:line="240" w:lineRule="auto"/>
              <w:ind w:left="40"/>
              <w:jc w:val="both"/>
              <w:rPr>
                <w:rFonts w:ascii="Arial" w:hAnsi="Arial" w:cs="Arial"/>
                <w:sz w:val="20"/>
              </w:rPr>
            </w:pPr>
          </w:p>
          <w:p w:rsidR="00DC305F" w:rsidRPr="00813F67" w:rsidRDefault="00DC305F" w:rsidP="00813F67">
            <w:pPr>
              <w:jc w:val="both"/>
              <w:rPr>
                <w:rFonts w:ascii="Arial" w:hAnsi="Arial" w:cs="Arial"/>
                <w:sz w:val="20"/>
              </w:rPr>
            </w:pPr>
            <w:r w:rsidRPr="00813F67">
              <w:rPr>
                <w:rFonts w:ascii="Arial" w:hAnsi="Arial" w:cs="Arial"/>
                <w:sz w:val="20"/>
              </w:rPr>
              <w:t>In addition to remaining abreast of the above local, state, national, and international trends, faculty and students will maintain curricular and pedagogical currency through the following means:</w:t>
            </w:r>
          </w:p>
          <w:p w:rsidR="00DC305F" w:rsidRPr="00813F67" w:rsidRDefault="00DC305F" w:rsidP="00813F67">
            <w:pPr>
              <w:numPr>
                <w:ilvl w:val="0"/>
                <w:numId w:val="28"/>
              </w:numPr>
              <w:tabs>
                <w:tab w:val="clear" w:pos="720"/>
              </w:tabs>
              <w:spacing w:after="0" w:line="240" w:lineRule="auto"/>
              <w:ind w:left="400"/>
              <w:jc w:val="both"/>
              <w:rPr>
                <w:rFonts w:ascii="Arial" w:hAnsi="Arial" w:cs="Arial"/>
                <w:sz w:val="20"/>
              </w:rPr>
            </w:pPr>
            <w:r w:rsidRPr="00813F67">
              <w:rPr>
                <w:rFonts w:ascii="Arial" w:hAnsi="Arial" w:cs="Arial"/>
                <w:sz w:val="20"/>
              </w:rPr>
              <w:t>Attendance and presentations at Geological Society of America (GSA) conferences, California Geological Survey (CGS) conferences, San Bernardino County Museum, and other national, regional, state, and local conferences, seminars, workshops, rock and mineral shows, and field excursions,</w:t>
            </w:r>
          </w:p>
          <w:p w:rsidR="00DC305F" w:rsidRPr="00813F67" w:rsidRDefault="00DC305F" w:rsidP="00813F67">
            <w:pPr>
              <w:numPr>
                <w:ilvl w:val="0"/>
                <w:numId w:val="28"/>
              </w:numPr>
              <w:tabs>
                <w:tab w:val="clear" w:pos="720"/>
              </w:tabs>
              <w:spacing w:after="0" w:line="240" w:lineRule="auto"/>
              <w:ind w:left="400"/>
              <w:jc w:val="both"/>
              <w:rPr>
                <w:rFonts w:ascii="Arial" w:hAnsi="Arial" w:cs="Arial"/>
                <w:sz w:val="20"/>
              </w:rPr>
            </w:pPr>
            <w:r w:rsidRPr="00813F67">
              <w:rPr>
                <w:rFonts w:ascii="Arial" w:hAnsi="Arial" w:cs="Arial"/>
                <w:sz w:val="20"/>
              </w:rPr>
              <w:t>Monitoring four-year college and university catalogues,</w:t>
            </w:r>
          </w:p>
          <w:p w:rsidR="00DC305F" w:rsidRPr="00813F67" w:rsidRDefault="00DC305F" w:rsidP="00813F67">
            <w:pPr>
              <w:numPr>
                <w:ilvl w:val="0"/>
                <w:numId w:val="28"/>
              </w:numPr>
              <w:tabs>
                <w:tab w:val="clear" w:pos="720"/>
              </w:tabs>
              <w:spacing w:after="0" w:line="240" w:lineRule="auto"/>
              <w:ind w:left="400"/>
              <w:jc w:val="both"/>
              <w:rPr>
                <w:rFonts w:ascii="Arial" w:hAnsi="Arial" w:cs="Arial"/>
                <w:sz w:val="20"/>
              </w:rPr>
            </w:pPr>
            <w:r w:rsidRPr="00813F67">
              <w:rPr>
                <w:rFonts w:ascii="Arial" w:hAnsi="Arial" w:cs="Arial"/>
                <w:sz w:val="20"/>
              </w:rPr>
              <w:t>Monitoring the “assist.org” website,</w:t>
            </w:r>
          </w:p>
          <w:p w:rsidR="00DC305F" w:rsidRPr="00813F67" w:rsidRDefault="00DC305F" w:rsidP="00813F67">
            <w:pPr>
              <w:numPr>
                <w:ilvl w:val="0"/>
                <w:numId w:val="28"/>
              </w:numPr>
              <w:tabs>
                <w:tab w:val="clear" w:pos="720"/>
              </w:tabs>
              <w:spacing w:after="0" w:line="240" w:lineRule="auto"/>
              <w:ind w:left="400"/>
              <w:jc w:val="both"/>
              <w:rPr>
                <w:rFonts w:ascii="Arial" w:hAnsi="Arial" w:cs="Arial"/>
                <w:sz w:val="20"/>
              </w:rPr>
            </w:pPr>
            <w:r w:rsidRPr="00813F67">
              <w:rPr>
                <w:rFonts w:ascii="Arial" w:hAnsi="Arial" w:cs="Arial"/>
                <w:sz w:val="20"/>
              </w:rPr>
              <w:t>Attending and participating in future DIG-TCM (Discipline Input Group-Transfer Model Curriculum) meetings and discussions,</w:t>
            </w:r>
          </w:p>
          <w:p w:rsidR="00DC305F" w:rsidRPr="00813F67" w:rsidRDefault="00DC305F" w:rsidP="00813F67">
            <w:pPr>
              <w:numPr>
                <w:ilvl w:val="0"/>
                <w:numId w:val="28"/>
              </w:numPr>
              <w:tabs>
                <w:tab w:val="clear" w:pos="720"/>
              </w:tabs>
              <w:spacing w:after="0" w:line="240" w:lineRule="auto"/>
              <w:ind w:left="400"/>
              <w:jc w:val="both"/>
              <w:rPr>
                <w:rFonts w:ascii="Arial" w:hAnsi="Arial" w:cs="Arial"/>
                <w:sz w:val="20"/>
              </w:rPr>
            </w:pPr>
            <w:r w:rsidRPr="00813F67">
              <w:rPr>
                <w:rFonts w:ascii="Arial" w:hAnsi="Arial" w:cs="Arial"/>
                <w:sz w:val="20"/>
              </w:rPr>
              <w:t>Continued collaboration with the SBVC and other four-year college and university Geological Sciences faculty and articulation officers, and</w:t>
            </w:r>
          </w:p>
          <w:p w:rsidR="00DC305F" w:rsidRPr="00813F67" w:rsidRDefault="00DC305F" w:rsidP="00813F67">
            <w:pPr>
              <w:numPr>
                <w:ilvl w:val="0"/>
                <w:numId w:val="28"/>
              </w:numPr>
              <w:tabs>
                <w:tab w:val="clear" w:pos="720"/>
              </w:tabs>
              <w:spacing w:after="0" w:line="240" w:lineRule="auto"/>
              <w:ind w:left="400"/>
              <w:jc w:val="both"/>
              <w:rPr>
                <w:rFonts w:ascii="Arial" w:hAnsi="Arial" w:cs="Arial"/>
                <w:sz w:val="20"/>
              </w:rPr>
            </w:pPr>
            <w:r w:rsidRPr="00813F67">
              <w:rPr>
                <w:rFonts w:ascii="Arial" w:hAnsi="Arial" w:cs="Arial"/>
                <w:sz w:val="20"/>
              </w:rPr>
              <w:t>Subscription to a variety of scholarly and industry journals and other publications.</w:t>
            </w:r>
          </w:p>
          <w:p w:rsidR="00DC305F" w:rsidRPr="00813F67" w:rsidRDefault="00DC305F" w:rsidP="00813F67">
            <w:pPr>
              <w:ind w:left="40"/>
              <w:jc w:val="both"/>
              <w:rPr>
                <w:rFonts w:ascii="Arial" w:hAnsi="Arial" w:cs="Arial"/>
                <w:sz w:val="20"/>
              </w:rPr>
            </w:pPr>
          </w:p>
          <w:p w:rsidR="00DC305F" w:rsidRPr="00813F67" w:rsidRDefault="00DC305F" w:rsidP="00813F67">
            <w:pPr>
              <w:ind w:left="40"/>
              <w:jc w:val="both"/>
              <w:rPr>
                <w:rFonts w:ascii="Arial" w:hAnsi="Arial" w:cs="Arial"/>
                <w:sz w:val="20"/>
              </w:rPr>
            </w:pPr>
            <w:r w:rsidRPr="00813F67">
              <w:rPr>
                <w:rFonts w:ascii="Arial" w:hAnsi="Arial" w:cs="Arial"/>
                <w:sz w:val="20"/>
              </w:rPr>
              <w:t>An optimal level of service will be maintained by:</w:t>
            </w:r>
          </w:p>
          <w:p w:rsidR="00DC305F" w:rsidRPr="00813F67" w:rsidRDefault="00DC305F" w:rsidP="00813F67">
            <w:pPr>
              <w:numPr>
                <w:ilvl w:val="0"/>
                <w:numId w:val="29"/>
              </w:numPr>
              <w:tabs>
                <w:tab w:val="clear" w:pos="760"/>
              </w:tabs>
              <w:spacing w:after="0" w:line="240" w:lineRule="auto"/>
              <w:ind w:left="400"/>
              <w:jc w:val="both"/>
              <w:rPr>
                <w:rFonts w:ascii="Arial" w:hAnsi="Arial" w:cs="Arial"/>
                <w:sz w:val="20"/>
              </w:rPr>
            </w:pPr>
            <w:r w:rsidRPr="00813F67">
              <w:rPr>
                <w:rFonts w:ascii="Arial" w:hAnsi="Arial" w:cs="Arial"/>
                <w:sz w:val="20"/>
              </w:rPr>
              <w:t>Hiring the most competent and student-friendly faculty,</w:t>
            </w:r>
          </w:p>
          <w:p w:rsidR="00DC305F" w:rsidRPr="00813F67" w:rsidRDefault="00DC305F" w:rsidP="00813F67">
            <w:pPr>
              <w:numPr>
                <w:ilvl w:val="0"/>
                <w:numId w:val="29"/>
              </w:numPr>
              <w:tabs>
                <w:tab w:val="clear" w:pos="760"/>
              </w:tabs>
              <w:spacing w:after="0" w:line="240" w:lineRule="auto"/>
              <w:ind w:left="400"/>
              <w:jc w:val="both"/>
              <w:rPr>
                <w:rFonts w:ascii="Arial" w:hAnsi="Arial" w:cs="Arial"/>
                <w:sz w:val="20"/>
              </w:rPr>
            </w:pPr>
            <w:r w:rsidRPr="00813F67">
              <w:rPr>
                <w:rFonts w:ascii="Arial" w:hAnsi="Arial" w:cs="Arial"/>
                <w:sz w:val="20"/>
              </w:rPr>
              <w:t>Collaboration with Science, Math, and other ancillary Divisions and Departments,</w:t>
            </w:r>
          </w:p>
          <w:p w:rsidR="00DC305F" w:rsidRPr="00813F67" w:rsidRDefault="00DC305F" w:rsidP="00813F67">
            <w:pPr>
              <w:numPr>
                <w:ilvl w:val="0"/>
                <w:numId w:val="29"/>
              </w:numPr>
              <w:tabs>
                <w:tab w:val="clear" w:pos="760"/>
              </w:tabs>
              <w:spacing w:after="0" w:line="240" w:lineRule="auto"/>
              <w:ind w:left="400"/>
              <w:jc w:val="both"/>
              <w:rPr>
                <w:rFonts w:ascii="Arial" w:hAnsi="Arial" w:cs="Arial"/>
                <w:sz w:val="20"/>
              </w:rPr>
            </w:pPr>
            <w:r w:rsidRPr="00813F67">
              <w:rPr>
                <w:rFonts w:ascii="Arial" w:hAnsi="Arial" w:cs="Arial"/>
                <w:sz w:val="20"/>
              </w:rPr>
              <w:t>Collaboration with DSPS, Counseling, Financial Aid, Admissions and Records, and other ancillary services,</w:t>
            </w:r>
          </w:p>
          <w:p w:rsidR="00DC305F" w:rsidRPr="00813F67" w:rsidRDefault="00DC305F" w:rsidP="00813F67">
            <w:pPr>
              <w:numPr>
                <w:ilvl w:val="0"/>
                <w:numId w:val="29"/>
              </w:numPr>
              <w:tabs>
                <w:tab w:val="clear" w:pos="760"/>
              </w:tabs>
              <w:spacing w:after="0" w:line="240" w:lineRule="auto"/>
              <w:ind w:left="400"/>
              <w:jc w:val="both"/>
              <w:rPr>
                <w:rFonts w:ascii="Arial" w:hAnsi="Arial" w:cs="Arial"/>
                <w:sz w:val="20"/>
              </w:rPr>
            </w:pPr>
            <w:r w:rsidRPr="00813F67">
              <w:rPr>
                <w:rFonts w:ascii="Arial" w:hAnsi="Arial" w:cs="Arial"/>
                <w:sz w:val="20"/>
              </w:rPr>
              <w:t>Participation in campus outreach events, including Science and Math Day, Celebrating Women in Science, Super Saturday, and other events,</w:t>
            </w:r>
          </w:p>
          <w:p w:rsidR="00DC305F" w:rsidRPr="00813F67" w:rsidRDefault="00DC305F" w:rsidP="00813F67">
            <w:pPr>
              <w:numPr>
                <w:ilvl w:val="0"/>
                <w:numId w:val="29"/>
              </w:numPr>
              <w:tabs>
                <w:tab w:val="clear" w:pos="760"/>
              </w:tabs>
              <w:spacing w:after="0" w:line="240" w:lineRule="auto"/>
              <w:ind w:left="400"/>
              <w:jc w:val="both"/>
              <w:rPr>
                <w:rFonts w:ascii="Arial" w:hAnsi="Arial" w:cs="Arial"/>
                <w:sz w:val="20"/>
              </w:rPr>
            </w:pPr>
            <w:r w:rsidRPr="00813F67">
              <w:rPr>
                <w:rFonts w:ascii="Arial" w:hAnsi="Arial" w:cs="Arial"/>
                <w:sz w:val="20"/>
              </w:rPr>
              <w:t>Continued support and mentorship of students through the Geology Club, field excursions, scholarships, successful transfer to four-year institutions, and career-based internships, and</w:t>
            </w:r>
          </w:p>
          <w:p w:rsidR="00DC305F" w:rsidRPr="003C3F9F" w:rsidRDefault="00DC305F" w:rsidP="00813F67">
            <w:pPr>
              <w:numPr>
                <w:ilvl w:val="0"/>
                <w:numId w:val="29"/>
              </w:numPr>
              <w:tabs>
                <w:tab w:val="clear" w:pos="760"/>
              </w:tabs>
              <w:spacing w:after="0" w:line="240" w:lineRule="auto"/>
              <w:ind w:left="400"/>
              <w:jc w:val="both"/>
              <w:rPr>
                <w:rFonts w:ascii="Arial" w:hAnsi="Arial" w:cs="Arial"/>
                <w:sz w:val="20"/>
              </w:rPr>
            </w:pPr>
            <w:r w:rsidRPr="00813F67">
              <w:rPr>
                <w:rFonts w:ascii="Arial" w:hAnsi="Arial" w:cs="Arial"/>
                <w:sz w:val="20"/>
              </w:rPr>
              <w:t>Continued participation in Professional Development and other developmental activities.</w:t>
            </w:r>
          </w:p>
        </w:tc>
      </w:tr>
    </w:tbl>
    <w:p w:rsidR="00DC305F" w:rsidRPr="00B44915" w:rsidRDefault="00DC305F" w:rsidP="00717100">
      <w:pPr>
        <w:rPr>
          <w:rFonts w:ascii="Arial" w:hAnsi="Arial" w:cs="Arial"/>
          <w:b/>
          <w:sz w:val="20"/>
        </w:rPr>
      </w:pPr>
    </w:p>
    <w:p w:rsidR="00DC305F" w:rsidRPr="00B44915" w:rsidRDefault="00DC305F" w:rsidP="00717100">
      <w:pPr>
        <w:jc w:val="both"/>
        <w:rPr>
          <w:rFonts w:ascii="Arial" w:hAnsi="Arial" w:cs="Arial"/>
          <w:sz w:val="20"/>
        </w:rPr>
      </w:pPr>
      <w:r w:rsidRPr="00B44915">
        <w:rPr>
          <w:rFonts w:ascii="Arial" w:hAnsi="Arial" w:cs="Arial"/>
          <w:sz w:val="20"/>
        </w:rPr>
        <w:t>Accomplishments and Strengths</w:t>
      </w:r>
    </w:p>
    <w:p w:rsidR="00DC305F" w:rsidRPr="009F0FBF" w:rsidRDefault="00DC305F" w:rsidP="00717100">
      <w:pPr>
        <w:jc w:val="both"/>
        <w:rPr>
          <w:rFonts w:ascii="Arial" w:hAnsi="Arial" w:cs="Arial"/>
          <w:b/>
          <w:sz w:val="20"/>
        </w:rPr>
      </w:pPr>
      <w:r w:rsidRPr="00B44915">
        <w:rPr>
          <w:rFonts w:ascii="Arial" w:hAnsi="Arial" w:cs="Arial"/>
          <w:sz w:val="20"/>
        </w:rPr>
        <w:t xml:space="preserve">Referencing the narratives in the EMP </w:t>
      </w:r>
      <w:r>
        <w:rPr>
          <w:rFonts w:ascii="Arial" w:hAnsi="Arial" w:cs="Arial"/>
          <w:sz w:val="20"/>
        </w:rPr>
        <w:t>Summary</w:t>
      </w:r>
      <w:r w:rsidRPr="00B44915">
        <w:rPr>
          <w:rFonts w:ascii="Arial" w:hAnsi="Arial" w:cs="Arial"/>
          <w:sz w:val="20"/>
        </w:rPr>
        <w:t xml:space="preserve">, provide any additional data or new information regarding the accomplishments of the program, if applicable. </w:t>
      </w:r>
      <w:r w:rsidRPr="00B44915">
        <w:rPr>
          <w:rFonts w:ascii="Arial" w:hAnsi="Arial" w:cs="Arial"/>
          <w:sz w:val="20"/>
          <w:u w:val="single"/>
        </w:rPr>
        <w:t>In what way does your planning address accomplishments and strengths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C305F" w:rsidRPr="003C3F9F">
        <w:tc>
          <w:tcPr>
            <w:tcW w:w="9576" w:type="dxa"/>
          </w:tcPr>
          <w:p w:rsidR="00DC305F" w:rsidRPr="00813F67" w:rsidRDefault="00DC305F" w:rsidP="00813F67">
            <w:pPr>
              <w:spacing w:after="0" w:line="240" w:lineRule="auto"/>
              <w:jc w:val="both"/>
              <w:rPr>
                <w:rFonts w:ascii="Arial" w:hAnsi="Arial" w:cs="Arial"/>
                <w:sz w:val="20"/>
              </w:rPr>
            </w:pPr>
            <w:r w:rsidRPr="00A70C48">
              <w:rPr>
                <w:rFonts w:ascii="Arial" w:hAnsi="Arial" w:cs="Arial"/>
                <w:sz w:val="20"/>
              </w:rPr>
              <w:t xml:space="preserve">To paraphrase the EMP Summary document, the greatest accomplishments and strengths of the </w:t>
            </w:r>
            <w:r w:rsidRPr="00813F67">
              <w:rPr>
                <w:rFonts w:ascii="Arial" w:hAnsi="Arial" w:cs="Arial"/>
                <w:sz w:val="20"/>
              </w:rPr>
              <w:t>Geology-Oceanography Program include:</w:t>
            </w:r>
          </w:p>
          <w:p w:rsidR="00DC305F" w:rsidRPr="00813F67" w:rsidRDefault="00DC305F" w:rsidP="00813F67">
            <w:pPr>
              <w:numPr>
                <w:ilvl w:val="0"/>
                <w:numId w:val="30"/>
              </w:numPr>
              <w:tabs>
                <w:tab w:val="clear" w:pos="720"/>
              </w:tabs>
              <w:spacing w:after="0" w:line="240" w:lineRule="auto"/>
              <w:ind w:left="400"/>
              <w:jc w:val="both"/>
              <w:rPr>
                <w:rFonts w:ascii="Arial" w:hAnsi="Arial" w:cs="Arial"/>
                <w:sz w:val="20"/>
              </w:rPr>
            </w:pPr>
            <w:r w:rsidRPr="00813F67">
              <w:rPr>
                <w:rFonts w:ascii="Arial" w:hAnsi="Arial" w:cs="Arial"/>
                <w:sz w:val="20"/>
              </w:rPr>
              <w:t>Continued (albeit belated) updates of curriculum, SLO questions, and SLO assessment for individual courses and degree program,</w:t>
            </w:r>
          </w:p>
          <w:p w:rsidR="00DC305F" w:rsidRPr="00813F67" w:rsidRDefault="00DC305F" w:rsidP="00813F67">
            <w:pPr>
              <w:numPr>
                <w:ilvl w:val="0"/>
                <w:numId w:val="30"/>
              </w:numPr>
              <w:tabs>
                <w:tab w:val="clear" w:pos="720"/>
              </w:tabs>
              <w:spacing w:after="0" w:line="240" w:lineRule="auto"/>
              <w:ind w:left="400"/>
              <w:jc w:val="both"/>
              <w:rPr>
                <w:rFonts w:ascii="Arial" w:hAnsi="Arial" w:cs="Arial"/>
                <w:sz w:val="20"/>
              </w:rPr>
            </w:pPr>
            <w:r w:rsidRPr="00813F67">
              <w:rPr>
                <w:rFonts w:ascii="Arial" w:hAnsi="Arial" w:cs="Arial"/>
                <w:sz w:val="20"/>
              </w:rPr>
              <w:t>Active participation in many campus outreach activities (e.g. “Super Saturday,” “Science and Math Day,” “Celebrating Women in Science and Math,” etc.),</w:t>
            </w:r>
          </w:p>
          <w:p w:rsidR="00DC305F" w:rsidRPr="00813F67" w:rsidRDefault="00DC305F" w:rsidP="00813F67">
            <w:pPr>
              <w:numPr>
                <w:ilvl w:val="0"/>
                <w:numId w:val="30"/>
              </w:numPr>
              <w:tabs>
                <w:tab w:val="clear" w:pos="720"/>
              </w:tabs>
              <w:spacing w:after="0" w:line="240" w:lineRule="auto"/>
              <w:ind w:left="400"/>
              <w:jc w:val="both"/>
              <w:rPr>
                <w:rFonts w:ascii="Arial" w:hAnsi="Arial" w:cs="Arial"/>
                <w:sz w:val="20"/>
              </w:rPr>
            </w:pPr>
            <w:r w:rsidRPr="00813F67">
              <w:rPr>
                <w:rFonts w:ascii="Arial" w:hAnsi="Arial" w:cs="Arial"/>
                <w:sz w:val="20"/>
              </w:rPr>
              <w:t>Several years’ participation in the Annual California Coastal Commission “Coastal Cleanup Day” event,</w:t>
            </w:r>
          </w:p>
          <w:p w:rsidR="00DC305F" w:rsidRPr="00813F67" w:rsidRDefault="00DC305F" w:rsidP="00813F67">
            <w:pPr>
              <w:numPr>
                <w:ilvl w:val="0"/>
                <w:numId w:val="30"/>
              </w:numPr>
              <w:tabs>
                <w:tab w:val="clear" w:pos="720"/>
              </w:tabs>
              <w:spacing w:after="0" w:line="240" w:lineRule="auto"/>
              <w:ind w:left="400"/>
              <w:jc w:val="both"/>
              <w:rPr>
                <w:rFonts w:ascii="Arial" w:hAnsi="Arial" w:cs="Arial"/>
                <w:sz w:val="20"/>
              </w:rPr>
            </w:pPr>
            <w:r w:rsidRPr="00813F67">
              <w:rPr>
                <w:rFonts w:ascii="Arial" w:hAnsi="Arial" w:cs="Arial"/>
                <w:sz w:val="20"/>
              </w:rPr>
              <w:t>Successful recruitment, advertising, retention, and related support offered through the Geology Club,</w:t>
            </w:r>
          </w:p>
          <w:p w:rsidR="00DC305F" w:rsidRPr="00813F67" w:rsidRDefault="00DC305F" w:rsidP="00813F67">
            <w:pPr>
              <w:numPr>
                <w:ilvl w:val="0"/>
                <w:numId w:val="30"/>
              </w:numPr>
              <w:tabs>
                <w:tab w:val="clear" w:pos="720"/>
              </w:tabs>
              <w:spacing w:after="0" w:line="240" w:lineRule="auto"/>
              <w:ind w:left="400"/>
              <w:jc w:val="both"/>
              <w:rPr>
                <w:rFonts w:ascii="Arial" w:hAnsi="Arial" w:cs="Arial"/>
                <w:sz w:val="20"/>
              </w:rPr>
            </w:pPr>
            <w:r w:rsidRPr="00813F67">
              <w:rPr>
                <w:rFonts w:ascii="Arial" w:hAnsi="Arial" w:cs="Arial"/>
                <w:sz w:val="20"/>
              </w:rPr>
              <w:t>Geology Club-faculty-student collaborations on creating and hosting numerous off-campus field trips during each academic year,</w:t>
            </w:r>
          </w:p>
          <w:p w:rsidR="00DC305F" w:rsidRPr="00813F67" w:rsidRDefault="00DC305F" w:rsidP="00813F67">
            <w:pPr>
              <w:numPr>
                <w:ilvl w:val="0"/>
                <w:numId w:val="30"/>
              </w:numPr>
              <w:tabs>
                <w:tab w:val="clear" w:pos="720"/>
              </w:tabs>
              <w:spacing w:after="0" w:line="240" w:lineRule="auto"/>
              <w:ind w:left="400"/>
              <w:jc w:val="both"/>
              <w:rPr>
                <w:rFonts w:ascii="Arial" w:hAnsi="Arial" w:cs="Arial"/>
                <w:sz w:val="20"/>
              </w:rPr>
            </w:pPr>
            <w:r w:rsidRPr="00813F67">
              <w:rPr>
                <w:rFonts w:ascii="Arial" w:hAnsi="Arial" w:cs="Arial"/>
                <w:sz w:val="20"/>
              </w:rPr>
              <w:t>Maintenance of linkages with former students who have been able to “give back” to SBVC by offering workshops and providing guest lectures,</w:t>
            </w:r>
          </w:p>
          <w:p w:rsidR="00DC305F" w:rsidRPr="00813F67" w:rsidRDefault="00DC305F" w:rsidP="00813F67">
            <w:pPr>
              <w:numPr>
                <w:ilvl w:val="0"/>
                <w:numId w:val="30"/>
              </w:numPr>
              <w:tabs>
                <w:tab w:val="clear" w:pos="720"/>
              </w:tabs>
              <w:spacing w:after="0" w:line="240" w:lineRule="auto"/>
              <w:ind w:left="400"/>
              <w:jc w:val="both"/>
              <w:rPr>
                <w:rFonts w:ascii="Arial" w:hAnsi="Arial" w:cs="Arial"/>
                <w:sz w:val="20"/>
              </w:rPr>
            </w:pPr>
            <w:r w:rsidRPr="00813F67">
              <w:rPr>
                <w:rFonts w:ascii="Arial" w:hAnsi="Arial" w:cs="Arial"/>
                <w:sz w:val="20"/>
              </w:rPr>
              <w:t>During the past three academic years, offering courses in addition to traditional introductory courses, including GEOL 122: Environmental Geology, GEOL 250: Geology of California, and GEOL 251: Geology of the National Parks and Monuments, and</w:t>
            </w:r>
          </w:p>
          <w:p w:rsidR="00DC305F" w:rsidRPr="00813F67" w:rsidRDefault="00DC305F" w:rsidP="00813F67">
            <w:pPr>
              <w:numPr>
                <w:ilvl w:val="0"/>
                <w:numId w:val="30"/>
              </w:numPr>
              <w:tabs>
                <w:tab w:val="clear" w:pos="720"/>
              </w:tabs>
              <w:spacing w:after="0" w:line="240" w:lineRule="auto"/>
              <w:ind w:left="400"/>
              <w:jc w:val="both"/>
              <w:rPr>
                <w:rFonts w:ascii="Arial" w:hAnsi="Arial" w:cs="Arial"/>
                <w:sz w:val="20"/>
              </w:rPr>
            </w:pPr>
            <w:r w:rsidRPr="00813F67">
              <w:rPr>
                <w:rFonts w:ascii="Arial" w:hAnsi="Arial" w:cs="Arial"/>
                <w:sz w:val="20"/>
              </w:rPr>
              <w:t>Successfully relocating from the former Chemistry and Physical Science Buildings into the new (as of the fall 2011 semester) Physical Sciences Building during the summer of 2011.</w:t>
            </w:r>
          </w:p>
          <w:p w:rsidR="00DC305F" w:rsidRPr="00813F67" w:rsidRDefault="00DC305F" w:rsidP="00813F67">
            <w:pPr>
              <w:spacing w:after="0" w:line="240" w:lineRule="auto"/>
              <w:jc w:val="both"/>
              <w:rPr>
                <w:rFonts w:ascii="Arial" w:hAnsi="Arial" w:cs="Arial"/>
                <w:sz w:val="20"/>
              </w:rPr>
            </w:pPr>
          </w:p>
          <w:p w:rsidR="00DC305F" w:rsidRPr="00A70C48" w:rsidRDefault="00DC305F" w:rsidP="00813F67">
            <w:pPr>
              <w:spacing w:after="0" w:line="240" w:lineRule="auto"/>
              <w:jc w:val="both"/>
              <w:rPr>
                <w:rFonts w:ascii="Arial" w:hAnsi="Arial" w:cs="Arial"/>
                <w:sz w:val="20"/>
              </w:rPr>
            </w:pPr>
            <w:r w:rsidRPr="00A70C48">
              <w:rPr>
                <w:rFonts w:ascii="Arial" w:hAnsi="Arial" w:cs="Arial"/>
                <w:sz w:val="20"/>
              </w:rPr>
              <w:t>Building upon the various accomplishments and strengths of the Geology-Oceanography program, the following plan is proposed:</w:t>
            </w:r>
          </w:p>
          <w:p w:rsidR="00DC305F" w:rsidRPr="00A70C48" w:rsidRDefault="00DC305F" w:rsidP="00813F67">
            <w:pPr>
              <w:spacing w:after="0" w:line="240" w:lineRule="auto"/>
              <w:jc w:val="both"/>
              <w:rPr>
                <w:rFonts w:ascii="Arial" w:hAnsi="Arial" w:cs="Arial"/>
                <w:sz w:val="20"/>
              </w:rPr>
            </w:pPr>
          </w:p>
          <w:p w:rsidR="00DC305F" w:rsidRPr="00813F67" w:rsidRDefault="00DC305F" w:rsidP="00813F67">
            <w:pPr>
              <w:jc w:val="both"/>
              <w:rPr>
                <w:rFonts w:ascii="Arial" w:hAnsi="Arial" w:cs="Arial"/>
                <w:sz w:val="20"/>
                <w:u w:val="single"/>
              </w:rPr>
            </w:pPr>
            <w:r w:rsidRPr="00813F67">
              <w:rPr>
                <w:rFonts w:ascii="Arial" w:hAnsi="Arial" w:cs="Arial"/>
                <w:sz w:val="20"/>
                <w:u w:val="single"/>
              </w:rPr>
              <w:t>One-year plan:</w:t>
            </w:r>
          </w:p>
          <w:p w:rsidR="00DC305F" w:rsidRPr="00813F67" w:rsidRDefault="00DC305F" w:rsidP="00813F67">
            <w:pPr>
              <w:numPr>
                <w:ilvl w:val="0"/>
                <w:numId w:val="31"/>
              </w:numPr>
              <w:tabs>
                <w:tab w:val="clear" w:pos="720"/>
              </w:tabs>
              <w:spacing w:after="0" w:line="240" w:lineRule="auto"/>
              <w:ind w:left="380"/>
              <w:jc w:val="both"/>
              <w:rPr>
                <w:rFonts w:ascii="Arial" w:hAnsi="Arial" w:cs="Arial"/>
                <w:sz w:val="20"/>
              </w:rPr>
            </w:pPr>
            <w:r w:rsidRPr="00813F67">
              <w:rPr>
                <w:rFonts w:ascii="Arial" w:hAnsi="Arial" w:cs="Arial"/>
                <w:sz w:val="20"/>
              </w:rPr>
              <w:t>Partnership with the US Forest Service for students, families, and other community members.</w:t>
            </w:r>
          </w:p>
          <w:p w:rsidR="00DC305F" w:rsidRPr="00813F67" w:rsidRDefault="00DC305F" w:rsidP="00813F67">
            <w:pPr>
              <w:numPr>
                <w:ilvl w:val="0"/>
                <w:numId w:val="31"/>
              </w:numPr>
              <w:tabs>
                <w:tab w:val="clear" w:pos="720"/>
              </w:tabs>
              <w:spacing w:after="0" w:line="240" w:lineRule="auto"/>
              <w:ind w:left="380"/>
              <w:jc w:val="both"/>
              <w:rPr>
                <w:rFonts w:ascii="Arial" w:hAnsi="Arial" w:cs="Arial"/>
                <w:sz w:val="20"/>
              </w:rPr>
            </w:pPr>
            <w:r w:rsidRPr="00813F67">
              <w:rPr>
                <w:rFonts w:ascii="Arial" w:hAnsi="Arial" w:cs="Arial"/>
                <w:sz w:val="20"/>
              </w:rPr>
              <w:t>Continued student recruitment through the SBVC Geology Club, as well as similar student organizations on other community college and four-year campuses.</w:t>
            </w:r>
          </w:p>
          <w:p w:rsidR="00DC305F" w:rsidRPr="00813F67" w:rsidRDefault="00DC305F" w:rsidP="00813F67">
            <w:pPr>
              <w:numPr>
                <w:ilvl w:val="0"/>
                <w:numId w:val="31"/>
              </w:numPr>
              <w:tabs>
                <w:tab w:val="clear" w:pos="720"/>
              </w:tabs>
              <w:spacing w:after="0" w:line="240" w:lineRule="auto"/>
              <w:ind w:left="380"/>
              <w:jc w:val="both"/>
              <w:rPr>
                <w:rFonts w:ascii="Arial" w:hAnsi="Arial" w:cs="Arial"/>
                <w:sz w:val="20"/>
              </w:rPr>
            </w:pPr>
            <w:r w:rsidRPr="00813F67">
              <w:rPr>
                <w:rFonts w:ascii="Arial" w:hAnsi="Arial" w:cs="Arial"/>
                <w:sz w:val="20"/>
              </w:rPr>
              <w:t>Continued participation in “Science and Math Day,” “Women in Science,” and “Super Saturday” on-campus activities.</w:t>
            </w:r>
          </w:p>
          <w:p w:rsidR="00DC305F" w:rsidRPr="00813F67" w:rsidRDefault="00DC305F" w:rsidP="00813F67">
            <w:pPr>
              <w:numPr>
                <w:ilvl w:val="0"/>
                <w:numId w:val="31"/>
              </w:numPr>
              <w:tabs>
                <w:tab w:val="clear" w:pos="720"/>
              </w:tabs>
              <w:spacing w:after="0" w:line="240" w:lineRule="auto"/>
              <w:ind w:left="380"/>
              <w:jc w:val="both"/>
              <w:rPr>
                <w:rFonts w:ascii="Arial" w:hAnsi="Arial" w:cs="Arial"/>
                <w:sz w:val="20"/>
              </w:rPr>
            </w:pPr>
            <w:r w:rsidRPr="00813F67">
              <w:rPr>
                <w:rFonts w:ascii="Arial" w:hAnsi="Arial" w:cs="Arial"/>
                <w:sz w:val="20"/>
              </w:rPr>
              <w:t>More regularly offering OCEAN 101 and 111 (in light of budgetary constraints, perhaps offering these courses at least once per academic year).</w:t>
            </w:r>
          </w:p>
          <w:p w:rsidR="00DC305F" w:rsidRPr="00813F67" w:rsidRDefault="00DC305F" w:rsidP="00813F67">
            <w:pPr>
              <w:spacing w:after="0" w:line="240" w:lineRule="auto"/>
              <w:ind w:left="20"/>
              <w:jc w:val="both"/>
              <w:rPr>
                <w:rFonts w:ascii="Arial" w:hAnsi="Arial" w:cs="Arial"/>
                <w:sz w:val="20"/>
              </w:rPr>
            </w:pPr>
          </w:p>
          <w:p w:rsidR="00DC305F" w:rsidRPr="00813F67" w:rsidRDefault="00DC305F" w:rsidP="00813F67">
            <w:pPr>
              <w:ind w:left="20"/>
              <w:jc w:val="both"/>
              <w:rPr>
                <w:rFonts w:ascii="Arial" w:hAnsi="Arial" w:cs="Arial"/>
                <w:sz w:val="20"/>
                <w:u w:val="single"/>
              </w:rPr>
            </w:pPr>
            <w:r w:rsidRPr="00813F67">
              <w:rPr>
                <w:rFonts w:ascii="Arial" w:hAnsi="Arial" w:cs="Arial"/>
                <w:sz w:val="20"/>
                <w:u w:val="single"/>
              </w:rPr>
              <w:t>Three-year plan:</w:t>
            </w:r>
          </w:p>
          <w:p w:rsidR="00DC305F" w:rsidRPr="00813F67" w:rsidRDefault="00DC305F" w:rsidP="00813F67">
            <w:pPr>
              <w:numPr>
                <w:ilvl w:val="0"/>
                <w:numId w:val="32"/>
              </w:numPr>
              <w:tabs>
                <w:tab w:val="clear" w:pos="740"/>
              </w:tabs>
              <w:spacing w:after="0" w:line="240" w:lineRule="auto"/>
              <w:ind w:left="380"/>
              <w:jc w:val="both"/>
              <w:rPr>
                <w:rFonts w:ascii="Arial" w:hAnsi="Arial" w:cs="Arial"/>
                <w:sz w:val="20"/>
              </w:rPr>
            </w:pPr>
            <w:r w:rsidRPr="00813F67">
              <w:rPr>
                <w:rFonts w:ascii="Arial" w:hAnsi="Arial" w:cs="Arial"/>
                <w:sz w:val="20"/>
              </w:rPr>
              <w:t>Hiring a full-time, tenure-track faculty member (discussed more fully within the “Challenges” section).</w:t>
            </w:r>
          </w:p>
          <w:p w:rsidR="00DC305F" w:rsidRPr="00813F67" w:rsidRDefault="00DC305F" w:rsidP="00813F67">
            <w:pPr>
              <w:numPr>
                <w:ilvl w:val="0"/>
                <w:numId w:val="32"/>
              </w:numPr>
              <w:tabs>
                <w:tab w:val="clear" w:pos="740"/>
              </w:tabs>
              <w:spacing w:after="0" w:line="240" w:lineRule="auto"/>
              <w:ind w:left="380"/>
              <w:jc w:val="both"/>
              <w:rPr>
                <w:rFonts w:ascii="Arial" w:hAnsi="Arial" w:cs="Arial"/>
                <w:sz w:val="20"/>
              </w:rPr>
            </w:pPr>
            <w:r w:rsidRPr="00813F67">
              <w:rPr>
                <w:rFonts w:ascii="Arial" w:hAnsi="Arial" w:cs="Arial"/>
                <w:sz w:val="20"/>
              </w:rPr>
              <w:t>Regularly offering (at least once per academic year) an expanded lineup of courses, including: GEOL 101, 111, 112, 122, and 201.</w:t>
            </w:r>
          </w:p>
          <w:p w:rsidR="00DC305F" w:rsidRPr="00813F67" w:rsidRDefault="00DC305F" w:rsidP="00813F67">
            <w:pPr>
              <w:numPr>
                <w:ilvl w:val="0"/>
                <w:numId w:val="32"/>
              </w:numPr>
              <w:tabs>
                <w:tab w:val="clear" w:pos="740"/>
              </w:tabs>
              <w:spacing w:after="0" w:line="240" w:lineRule="auto"/>
              <w:ind w:left="380"/>
              <w:jc w:val="both"/>
              <w:rPr>
                <w:rFonts w:ascii="Arial" w:hAnsi="Arial" w:cs="Arial"/>
                <w:sz w:val="20"/>
              </w:rPr>
            </w:pPr>
            <w:r w:rsidRPr="00813F67">
              <w:rPr>
                <w:rFonts w:ascii="Arial" w:hAnsi="Arial" w:cs="Arial"/>
                <w:sz w:val="20"/>
              </w:rPr>
              <w:t>Regularly offering (at least once every other academic year) an expanded lineup of courses, including: GEOL 170 (probably leveled as 170A, 170B, etc.), 250, 251, and 270 (probably leveled as 270A, 270B, etc.).</w:t>
            </w:r>
          </w:p>
          <w:p w:rsidR="00DC305F" w:rsidRPr="00813F67" w:rsidRDefault="00DC305F" w:rsidP="00813F67">
            <w:pPr>
              <w:numPr>
                <w:ilvl w:val="0"/>
                <w:numId w:val="32"/>
              </w:numPr>
              <w:tabs>
                <w:tab w:val="clear" w:pos="740"/>
              </w:tabs>
              <w:spacing w:after="0" w:line="240" w:lineRule="auto"/>
              <w:ind w:left="380"/>
              <w:jc w:val="both"/>
              <w:rPr>
                <w:rFonts w:ascii="Arial" w:hAnsi="Arial" w:cs="Arial"/>
                <w:sz w:val="20"/>
              </w:rPr>
            </w:pPr>
            <w:r w:rsidRPr="00813F67">
              <w:rPr>
                <w:rFonts w:ascii="Arial" w:hAnsi="Arial" w:cs="Arial"/>
                <w:sz w:val="20"/>
              </w:rPr>
              <w:t>Partnership with the American Meteorological Service (AMS) within the “Minority Scholarship” and online “Weather Studies” and “Oceanography” programs.</w:t>
            </w:r>
          </w:p>
          <w:p w:rsidR="00DC305F" w:rsidRPr="00813F67" w:rsidRDefault="00DC305F" w:rsidP="00813F67">
            <w:pPr>
              <w:numPr>
                <w:ilvl w:val="0"/>
                <w:numId w:val="32"/>
              </w:numPr>
              <w:tabs>
                <w:tab w:val="clear" w:pos="740"/>
              </w:tabs>
              <w:spacing w:after="0" w:line="240" w:lineRule="auto"/>
              <w:ind w:left="380"/>
              <w:jc w:val="both"/>
              <w:rPr>
                <w:rFonts w:ascii="Arial" w:hAnsi="Arial" w:cs="Arial"/>
                <w:sz w:val="20"/>
              </w:rPr>
            </w:pPr>
            <w:r w:rsidRPr="00813F67">
              <w:rPr>
                <w:rFonts w:ascii="Arial" w:hAnsi="Arial" w:cs="Arial"/>
                <w:sz w:val="20"/>
              </w:rPr>
              <w:t>Partnership with the US Geological Survey (USGS) National Associated of Geology Teachers (NAGT) and other local, state, and federal (and non-governmental) institutions to promote recruitment, internships, scholarships, and transfer of additional (and traditional) underrepresented students.</w:t>
            </w:r>
          </w:p>
          <w:p w:rsidR="00DC305F" w:rsidRPr="00813F67" w:rsidRDefault="00DC305F" w:rsidP="00813F67">
            <w:pPr>
              <w:numPr>
                <w:ilvl w:val="0"/>
                <w:numId w:val="32"/>
              </w:numPr>
              <w:tabs>
                <w:tab w:val="clear" w:pos="740"/>
              </w:tabs>
              <w:spacing w:after="0" w:line="240" w:lineRule="auto"/>
              <w:ind w:left="380"/>
              <w:jc w:val="both"/>
              <w:rPr>
                <w:rFonts w:ascii="Arial" w:hAnsi="Arial" w:cs="Arial"/>
                <w:sz w:val="20"/>
              </w:rPr>
            </w:pPr>
            <w:r w:rsidRPr="00813F67">
              <w:rPr>
                <w:rFonts w:ascii="Arial" w:hAnsi="Arial" w:cs="Arial"/>
                <w:sz w:val="20"/>
              </w:rPr>
              <w:t>Expanding outreach to include regional high school and adult education students.</w:t>
            </w:r>
          </w:p>
          <w:p w:rsidR="00DC305F" w:rsidRPr="00813F67" w:rsidRDefault="00DC305F" w:rsidP="00813F67">
            <w:pPr>
              <w:spacing w:after="0" w:line="240" w:lineRule="auto"/>
              <w:ind w:left="20"/>
              <w:jc w:val="both"/>
              <w:rPr>
                <w:rFonts w:ascii="Arial" w:hAnsi="Arial" w:cs="Arial"/>
                <w:sz w:val="20"/>
              </w:rPr>
            </w:pPr>
          </w:p>
          <w:p w:rsidR="00DC305F" w:rsidRPr="00813F67" w:rsidRDefault="00DC305F" w:rsidP="00813F67">
            <w:pPr>
              <w:ind w:left="20"/>
              <w:jc w:val="both"/>
              <w:rPr>
                <w:rFonts w:ascii="Arial" w:hAnsi="Arial" w:cs="Arial"/>
                <w:sz w:val="20"/>
                <w:u w:val="single"/>
              </w:rPr>
            </w:pPr>
            <w:r w:rsidRPr="00813F67">
              <w:rPr>
                <w:rFonts w:ascii="Arial" w:hAnsi="Arial" w:cs="Arial"/>
                <w:sz w:val="20"/>
                <w:u w:val="single"/>
              </w:rPr>
              <w:t>Five-year plan:</w:t>
            </w:r>
          </w:p>
          <w:p w:rsidR="00DC305F" w:rsidRPr="00813F67" w:rsidRDefault="00DC305F" w:rsidP="00813F67">
            <w:pPr>
              <w:numPr>
                <w:ilvl w:val="0"/>
                <w:numId w:val="33"/>
              </w:numPr>
              <w:tabs>
                <w:tab w:val="clear" w:pos="740"/>
              </w:tabs>
              <w:spacing w:after="0" w:line="240" w:lineRule="auto"/>
              <w:ind w:left="380"/>
              <w:jc w:val="both"/>
              <w:rPr>
                <w:rFonts w:ascii="Arial" w:hAnsi="Arial" w:cs="Arial"/>
                <w:sz w:val="20"/>
              </w:rPr>
            </w:pPr>
            <w:r w:rsidRPr="00813F67">
              <w:rPr>
                <w:rFonts w:ascii="Arial" w:hAnsi="Arial" w:cs="Arial"/>
                <w:sz w:val="20"/>
              </w:rPr>
              <w:t>Writing a grant to fund minority/underrepresented (and other) students to transfer into four-year Geology, Oceanography, and Environmental Studies/Sciences programs.</w:t>
            </w:r>
          </w:p>
          <w:p w:rsidR="00DC305F" w:rsidRPr="00813F67" w:rsidRDefault="00DC305F" w:rsidP="00813F67">
            <w:pPr>
              <w:numPr>
                <w:ilvl w:val="0"/>
                <w:numId w:val="33"/>
              </w:numPr>
              <w:tabs>
                <w:tab w:val="clear" w:pos="740"/>
              </w:tabs>
              <w:spacing w:after="0" w:line="240" w:lineRule="auto"/>
              <w:ind w:left="380"/>
              <w:jc w:val="both"/>
              <w:rPr>
                <w:rFonts w:ascii="Arial" w:hAnsi="Arial" w:cs="Arial"/>
                <w:sz w:val="20"/>
              </w:rPr>
            </w:pPr>
            <w:r w:rsidRPr="00813F67">
              <w:rPr>
                <w:rFonts w:ascii="Arial" w:hAnsi="Arial" w:cs="Arial"/>
                <w:sz w:val="20"/>
              </w:rPr>
              <w:t>Funding SBVC Geology student attendance and presentation at local, state, national, and international professional conferences.</w:t>
            </w:r>
          </w:p>
          <w:p w:rsidR="00DC305F" w:rsidRPr="00813F67" w:rsidRDefault="00DC305F" w:rsidP="00813F67">
            <w:pPr>
              <w:numPr>
                <w:ilvl w:val="0"/>
                <w:numId w:val="33"/>
              </w:numPr>
              <w:tabs>
                <w:tab w:val="clear" w:pos="740"/>
              </w:tabs>
              <w:spacing w:after="0" w:line="240" w:lineRule="auto"/>
              <w:ind w:left="380"/>
              <w:jc w:val="both"/>
              <w:rPr>
                <w:rFonts w:ascii="Arial" w:hAnsi="Arial" w:cs="Arial"/>
                <w:sz w:val="20"/>
              </w:rPr>
            </w:pPr>
            <w:r w:rsidRPr="00813F67">
              <w:rPr>
                <w:rFonts w:ascii="Arial" w:hAnsi="Arial" w:cs="Arial"/>
                <w:sz w:val="20"/>
              </w:rPr>
              <w:t>Hosting summer field camps for middle- and high school students interesting in the Geological Sciences (as broadly defined) and co-taught/led by SBVC community college students.</w:t>
            </w:r>
          </w:p>
          <w:p w:rsidR="00DC305F" w:rsidRPr="00A70C48" w:rsidRDefault="00DC305F" w:rsidP="00813F67">
            <w:pPr>
              <w:numPr>
                <w:ilvl w:val="0"/>
                <w:numId w:val="33"/>
              </w:numPr>
              <w:tabs>
                <w:tab w:val="clear" w:pos="740"/>
              </w:tabs>
              <w:spacing w:after="0" w:line="240" w:lineRule="auto"/>
              <w:ind w:left="380"/>
              <w:jc w:val="both"/>
              <w:rPr>
                <w:rFonts w:ascii="Arial" w:hAnsi="Arial" w:cs="Arial"/>
                <w:sz w:val="20"/>
              </w:rPr>
            </w:pPr>
            <w:r w:rsidRPr="00A70C48">
              <w:rPr>
                <w:rFonts w:ascii="Arial" w:hAnsi="Arial" w:cs="Arial"/>
                <w:sz w:val="20"/>
              </w:rPr>
              <w:t>Continue to develop and expand the Geology-Oceanography program courses, certificates, degrees, and budget under the leadership of one or more full-time Geology-Oceanography faculty.</w:t>
            </w:r>
          </w:p>
        </w:tc>
      </w:tr>
    </w:tbl>
    <w:p w:rsidR="00DC305F" w:rsidRDefault="00DC305F" w:rsidP="00717100">
      <w:pPr>
        <w:jc w:val="both"/>
        <w:rPr>
          <w:rFonts w:ascii="Arial" w:hAnsi="Arial" w:cs="Arial"/>
          <w:sz w:val="20"/>
        </w:rPr>
      </w:pPr>
    </w:p>
    <w:p w:rsidR="00DC305F" w:rsidRPr="00B44915" w:rsidRDefault="00DC305F" w:rsidP="00717100">
      <w:pPr>
        <w:jc w:val="both"/>
        <w:rPr>
          <w:rFonts w:ascii="Arial" w:hAnsi="Arial" w:cs="Arial"/>
          <w:sz w:val="20"/>
        </w:rPr>
      </w:pPr>
      <w:r>
        <w:rPr>
          <w:rFonts w:ascii="Arial" w:hAnsi="Arial" w:cs="Arial"/>
          <w:sz w:val="20"/>
        </w:rPr>
        <w:t>Challenges</w:t>
      </w:r>
    </w:p>
    <w:p w:rsidR="00DC305F" w:rsidRPr="00B44915" w:rsidRDefault="00DC305F" w:rsidP="00717100">
      <w:pPr>
        <w:jc w:val="both"/>
        <w:rPr>
          <w:rFonts w:ascii="Arial" w:hAnsi="Arial" w:cs="Arial"/>
          <w:sz w:val="20"/>
          <w:u w:val="single"/>
        </w:rPr>
      </w:pPr>
      <w:r w:rsidRPr="00B44915">
        <w:rPr>
          <w:rFonts w:ascii="Arial" w:hAnsi="Arial" w:cs="Arial"/>
          <w:sz w:val="20"/>
        </w:rPr>
        <w:t xml:space="preserve">Referencing the narratives in the EMP </w:t>
      </w:r>
      <w:r>
        <w:rPr>
          <w:rFonts w:ascii="Arial" w:hAnsi="Arial" w:cs="Arial"/>
          <w:sz w:val="20"/>
        </w:rPr>
        <w:t xml:space="preserve">Summary, </w:t>
      </w:r>
      <w:r w:rsidRPr="00B44915">
        <w:rPr>
          <w:rFonts w:ascii="Arial" w:hAnsi="Arial" w:cs="Arial"/>
          <w:sz w:val="20"/>
        </w:rPr>
        <w:t xml:space="preserve">provide any additional data or new information regarding planning for the program. </w:t>
      </w:r>
      <w:r w:rsidRPr="00B44915">
        <w:rPr>
          <w:rFonts w:ascii="Arial" w:hAnsi="Arial" w:cs="Arial"/>
          <w:sz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DC305F" w:rsidRPr="003C3F9F">
        <w:tc>
          <w:tcPr>
            <w:tcW w:w="9576" w:type="dxa"/>
          </w:tcPr>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The greatest barrier to the growth and overall stability of the Geology-Oceanography is the lack of a full-time, tenure-track faculty member.  This Department presently relies upon three adjunct faculty members.  The Geology-Oceanography Department has been made aware that it must increase FTES and faculty load such that it warrants a strong position (ranking) within the Program Review faculty Needs Assessment.  However, increasing FTES and faculty load remains extremely difficult without a full-time, tenure-track content expert.  This Department is concerned that, lacking a full-time faculty member, it will: not grow beyond its present configuration; not be able to offer students an AS degree; not fully encourage women, students of color, and other underrepresented populations to enter into the Earth Sciences; and not positively contribute to FTES growth within the Science Division, College, and District.</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At this time, GEOL 112, 170, 201, 260, and 270 courses have not been offered for several years (and 250 and 251 have been offered only once during the past three academic years).  Because the three- and five-year plans include hiring a full-time, tenure-track faculty member and consequent expansion of the program, these courses have the potential to be offered within this timeframe.  As mentioned, these courses are in the present content review cycle and will be significantly updated to ensure currency and articulation with four-year institutions.</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Students are presently unable to earn an AS degree in Geology, as GEOL 112 and 201 are not currently offered.  However, three- and five-year plans have the potential to address this shortcoming.  In addition, the Geology AS Degree (and associated courses) is currently being rewritten to reflect current content, curricular, transfer, and career demands.</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spacing w:after="0" w:line="240" w:lineRule="auto"/>
              <w:jc w:val="both"/>
              <w:rPr>
                <w:rFonts w:ascii="Arial" w:hAnsi="Arial" w:cs="Arial"/>
                <w:sz w:val="20"/>
              </w:rPr>
            </w:pPr>
            <w:r w:rsidRPr="00813F67">
              <w:rPr>
                <w:rFonts w:ascii="Arial" w:hAnsi="Arial" w:cs="Arial"/>
                <w:sz w:val="20"/>
              </w:rPr>
              <w:t>With the addition of a full-time Geology-Oceanography faculty member:</w:t>
            </w:r>
          </w:p>
          <w:p w:rsidR="00DC305F" w:rsidRPr="00813F67" w:rsidRDefault="00DC305F" w:rsidP="00813F67">
            <w:pPr>
              <w:numPr>
                <w:ilvl w:val="0"/>
                <w:numId w:val="34"/>
              </w:numPr>
              <w:tabs>
                <w:tab w:val="clear" w:pos="1440"/>
              </w:tabs>
              <w:spacing w:after="0" w:line="240" w:lineRule="auto"/>
              <w:ind w:left="360"/>
              <w:jc w:val="both"/>
              <w:rPr>
                <w:rFonts w:ascii="Arial" w:hAnsi="Arial" w:cs="Arial"/>
                <w:sz w:val="20"/>
              </w:rPr>
            </w:pPr>
            <w:r w:rsidRPr="00813F67">
              <w:rPr>
                <w:rFonts w:ascii="Arial" w:hAnsi="Arial" w:cs="Arial"/>
                <w:sz w:val="20"/>
              </w:rPr>
              <w:t>Additional courses, certificates, and degrees could be developed,</w:t>
            </w:r>
          </w:p>
          <w:p w:rsidR="00DC305F" w:rsidRPr="00813F67" w:rsidRDefault="00DC305F" w:rsidP="00813F67">
            <w:pPr>
              <w:numPr>
                <w:ilvl w:val="0"/>
                <w:numId w:val="34"/>
              </w:numPr>
              <w:tabs>
                <w:tab w:val="clear" w:pos="1440"/>
              </w:tabs>
              <w:spacing w:after="0" w:line="240" w:lineRule="auto"/>
              <w:ind w:left="360"/>
              <w:jc w:val="both"/>
              <w:rPr>
                <w:rFonts w:ascii="Arial" w:hAnsi="Arial" w:cs="Arial"/>
                <w:sz w:val="20"/>
              </w:rPr>
            </w:pPr>
            <w:r w:rsidRPr="00813F67">
              <w:rPr>
                <w:rFonts w:ascii="Arial" w:hAnsi="Arial" w:cs="Arial"/>
                <w:sz w:val="20"/>
              </w:rPr>
              <w:t>The timeliness and robustness of course and degree curriculum updates could be improved,</w:t>
            </w:r>
          </w:p>
          <w:p w:rsidR="00DC305F" w:rsidRPr="00813F67" w:rsidRDefault="00DC305F" w:rsidP="00813F67">
            <w:pPr>
              <w:numPr>
                <w:ilvl w:val="0"/>
                <w:numId w:val="34"/>
              </w:numPr>
              <w:tabs>
                <w:tab w:val="clear" w:pos="1440"/>
              </w:tabs>
              <w:spacing w:after="0" w:line="240" w:lineRule="auto"/>
              <w:ind w:left="360"/>
              <w:jc w:val="both"/>
              <w:rPr>
                <w:rFonts w:ascii="Arial" w:hAnsi="Arial" w:cs="Arial"/>
                <w:sz w:val="20"/>
              </w:rPr>
            </w:pPr>
            <w:r w:rsidRPr="00813F67">
              <w:rPr>
                <w:rFonts w:ascii="Arial" w:hAnsi="Arial" w:cs="Arial"/>
                <w:sz w:val="20"/>
              </w:rPr>
              <w:t>The timeliness and robustness of course and degree SLO questions and assessments could be improved, and</w:t>
            </w:r>
          </w:p>
          <w:p w:rsidR="00DC305F" w:rsidRPr="005D79E6" w:rsidRDefault="00DC305F" w:rsidP="00813F67">
            <w:pPr>
              <w:numPr>
                <w:ilvl w:val="0"/>
                <w:numId w:val="34"/>
              </w:numPr>
              <w:tabs>
                <w:tab w:val="clear" w:pos="1440"/>
              </w:tabs>
              <w:spacing w:after="0" w:line="240" w:lineRule="auto"/>
              <w:ind w:left="360"/>
              <w:jc w:val="both"/>
              <w:rPr>
                <w:rFonts w:ascii="Arial" w:hAnsi="Arial" w:cs="Arial"/>
                <w:sz w:val="20"/>
              </w:rPr>
            </w:pPr>
            <w:r w:rsidRPr="00813F67">
              <w:rPr>
                <w:rFonts w:ascii="Arial" w:hAnsi="Arial" w:cs="Arial"/>
                <w:sz w:val="20"/>
              </w:rPr>
              <w:t>The program could continue to grow and prosper, therefore meeting increased workplace (career) demands (especially within the STEM – science, technology, engineering, and mathematics – fields), improve upon recruitment of traditionally underrepresented groups, and greater integration with other disciplines on the SBVC campus.</w:t>
            </w:r>
          </w:p>
        </w:tc>
      </w:tr>
    </w:tbl>
    <w:p w:rsidR="00DC305F" w:rsidRDefault="00DC305F" w:rsidP="00717100">
      <w:pPr>
        <w:rPr>
          <w:rFonts w:ascii="Arial" w:hAnsi="Arial" w:cs="Arial"/>
          <w:b/>
          <w:sz w:val="20"/>
        </w:rPr>
      </w:pPr>
    </w:p>
    <w:p w:rsidR="00DC305F" w:rsidRPr="00717100" w:rsidRDefault="00DC305F" w:rsidP="005C38F2">
      <w:pPr>
        <w:rPr>
          <w:rFonts w:ascii="Arial" w:hAnsi="Arial" w:cs="Arial"/>
          <w:b/>
          <w:sz w:val="20"/>
        </w:rPr>
      </w:pPr>
      <w:r>
        <w:rPr>
          <w:rFonts w:ascii="Arial" w:hAnsi="Arial" w:cs="Arial"/>
          <w:b/>
          <w:sz w:val="20"/>
        </w:rPr>
        <w:br w:type="page"/>
      </w:r>
      <w:r w:rsidRPr="00717100">
        <w:rPr>
          <w:rFonts w:ascii="Arial" w:hAnsi="Arial" w:cs="Arial"/>
          <w:b/>
          <w:sz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4699"/>
        <w:gridCol w:w="4641"/>
      </w:tblGrid>
      <w:tr w:rsidR="00DC305F" w:rsidRPr="00A35BD7">
        <w:trPr>
          <w:tblHeader/>
        </w:trPr>
        <w:tc>
          <w:tcPr>
            <w:tcW w:w="0" w:type="auto"/>
            <w:gridSpan w:val="3"/>
          </w:tcPr>
          <w:p w:rsidR="00DC305F" w:rsidRPr="00A35BD7" w:rsidRDefault="00DC305F" w:rsidP="00F84AFC">
            <w:pPr>
              <w:rPr>
                <w:rFonts w:ascii="Arial" w:hAnsi="Arial" w:cs="Arial"/>
                <w:b/>
                <w:sz w:val="20"/>
              </w:rPr>
            </w:pPr>
            <w:r>
              <w:rPr>
                <w:rFonts w:ascii="Arial" w:hAnsi="Arial" w:cs="Arial"/>
                <w:b/>
                <w:sz w:val="20"/>
              </w:rPr>
              <w:t xml:space="preserve">Part V: </w:t>
            </w:r>
            <w:r w:rsidRPr="00A35BD7">
              <w:rPr>
                <w:rFonts w:ascii="Arial" w:hAnsi="Arial" w:cs="Arial"/>
                <w:b/>
                <w:sz w:val="20"/>
              </w:rPr>
              <w:t>Technology, Partnerships &amp; Campus Climate</w:t>
            </w:r>
          </w:p>
        </w:tc>
      </w:tr>
      <w:tr w:rsidR="00DC305F" w:rsidRPr="00A35BD7">
        <w:trPr>
          <w:tblHeader/>
        </w:trPr>
        <w:tc>
          <w:tcPr>
            <w:tcW w:w="0" w:type="auto"/>
          </w:tcPr>
          <w:p w:rsidR="00DC305F" w:rsidRPr="00A35BD7" w:rsidRDefault="00DC305F" w:rsidP="00F84AFC">
            <w:pPr>
              <w:rPr>
                <w:rFonts w:ascii="Arial" w:hAnsi="Arial" w:cs="Arial"/>
                <w:sz w:val="20"/>
              </w:rPr>
            </w:pPr>
          </w:p>
        </w:tc>
        <w:tc>
          <w:tcPr>
            <w:tcW w:w="0" w:type="auto"/>
          </w:tcPr>
          <w:p w:rsidR="00DC305F" w:rsidRDefault="00DC305F" w:rsidP="00F84AFC">
            <w:pPr>
              <w:rPr>
                <w:rFonts w:ascii="Arial" w:hAnsi="Arial" w:cs="Arial"/>
                <w:sz w:val="20"/>
              </w:rPr>
            </w:pPr>
            <w:r w:rsidRPr="00A35BD7">
              <w:rPr>
                <w:rFonts w:ascii="Arial" w:hAnsi="Arial" w:cs="Arial"/>
                <w:sz w:val="20"/>
              </w:rPr>
              <w:t xml:space="preserve">Program does not demonstrate that it incorporates the strategic initiatives of Technology, Partnerships </w:t>
            </w:r>
            <w:r>
              <w:rPr>
                <w:rFonts w:ascii="Arial" w:hAnsi="Arial" w:cs="Arial"/>
                <w:sz w:val="20"/>
              </w:rPr>
              <w:t>or</w:t>
            </w:r>
            <w:r w:rsidRPr="00A35BD7">
              <w:rPr>
                <w:rFonts w:ascii="Arial" w:hAnsi="Arial" w:cs="Arial"/>
                <w:sz w:val="20"/>
              </w:rPr>
              <w:t xml:space="preserve"> Campus Cl</w:t>
            </w:r>
            <w:r>
              <w:rPr>
                <w:rFonts w:ascii="Arial" w:hAnsi="Arial" w:cs="Arial"/>
                <w:sz w:val="20"/>
              </w:rPr>
              <w:t xml:space="preserve">imate. </w:t>
            </w:r>
          </w:p>
          <w:p w:rsidR="00DC305F" w:rsidRPr="00A35BD7" w:rsidRDefault="00DC305F" w:rsidP="00F84AFC">
            <w:pPr>
              <w:rPr>
                <w:rFonts w:ascii="Arial" w:hAnsi="Arial" w:cs="Arial"/>
                <w:sz w:val="20"/>
              </w:rPr>
            </w:pPr>
            <w:r w:rsidRPr="00A35BD7">
              <w:rPr>
                <w:rFonts w:ascii="Arial" w:hAnsi="Arial" w:cs="Arial"/>
                <w:sz w:val="20"/>
              </w:rPr>
              <w:t xml:space="preserve">Program does not have plans to implement the strategic initiatives of Technology, Partnerships </w:t>
            </w:r>
            <w:r>
              <w:rPr>
                <w:rFonts w:ascii="Arial" w:hAnsi="Arial" w:cs="Arial"/>
                <w:sz w:val="20"/>
              </w:rPr>
              <w:t>or</w:t>
            </w:r>
            <w:r w:rsidRPr="00A35BD7">
              <w:rPr>
                <w:rFonts w:ascii="Arial" w:hAnsi="Arial" w:cs="Arial"/>
                <w:sz w:val="20"/>
              </w:rPr>
              <w:t xml:space="preserve"> Campus Climate</w:t>
            </w:r>
          </w:p>
        </w:tc>
        <w:tc>
          <w:tcPr>
            <w:tcW w:w="0" w:type="auto"/>
          </w:tcPr>
          <w:p w:rsidR="00DC305F" w:rsidRDefault="00DC305F" w:rsidP="00F84AFC">
            <w:pPr>
              <w:rPr>
                <w:rFonts w:ascii="Arial" w:hAnsi="Arial" w:cs="Arial"/>
                <w:sz w:val="20"/>
              </w:rPr>
            </w:pPr>
            <w:r w:rsidRPr="00A35BD7">
              <w:rPr>
                <w:rFonts w:ascii="Arial" w:hAnsi="Arial" w:cs="Arial"/>
                <w:sz w:val="20"/>
              </w:rPr>
              <w:t>Program demonstrate</w:t>
            </w:r>
            <w:r>
              <w:rPr>
                <w:rFonts w:ascii="Arial" w:hAnsi="Arial" w:cs="Arial"/>
                <w:sz w:val="20"/>
              </w:rPr>
              <w:t>s</w:t>
            </w:r>
            <w:r w:rsidRPr="00A35BD7">
              <w:rPr>
                <w:rFonts w:ascii="Arial" w:hAnsi="Arial" w:cs="Arial"/>
                <w:sz w:val="20"/>
              </w:rPr>
              <w:t xml:space="preserve"> that it incorporates the strategic initiatives of Technology, Partnerships </w:t>
            </w:r>
            <w:r>
              <w:rPr>
                <w:rFonts w:ascii="Arial" w:hAnsi="Arial" w:cs="Arial"/>
                <w:sz w:val="20"/>
              </w:rPr>
              <w:t>and/or Campus Climate.</w:t>
            </w:r>
            <w:r w:rsidRPr="00A35BD7">
              <w:rPr>
                <w:rFonts w:ascii="Arial" w:hAnsi="Arial" w:cs="Arial"/>
                <w:sz w:val="20"/>
              </w:rPr>
              <w:t xml:space="preserve"> </w:t>
            </w:r>
          </w:p>
          <w:p w:rsidR="00DC305F" w:rsidRPr="00A35BD7" w:rsidRDefault="00DC305F" w:rsidP="00F84AFC">
            <w:pPr>
              <w:rPr>
                <w:rFonts w:ascii="Arial" w:hAnsi="Arial" w:cs="Arial"/>
                <w:sz w:val="20"/>
              </w:rPr>
            </w:pPr>
            <w:r>
              <w:rPr>
                <w:rFonts w:ascii="Arial" w:hAnsi="Arial" w:cs="Arial"/>
                <w:sz w:val="20"/>
              </w:rPr>
              <w:t xml:space="preserve">Program </w:t>
            </w:r>
            <w:r w:rsidRPr="00A35BD7">
              <w:rPr>
                <w:rFonts w:ascii="Arial" w:hAnsi="Arial" w:cs="Arial"/>
                <w:sz w:val="20"/>
              </w:rPr>
              <w:t>has plans to</w:t>
            </w:r>
            <w:r>
              <w:rPr>
                <w:rFonts w:ascii="Arial" w:hAnsi="Arial" w:cs="Arial"/>
                <w:sz w:val="20"/>
              </w:rPr>
              <w:t xml:space="preserve"> further </w:t>
            </w:r>
            <w:r w:rsidRPr="00A35BD7">
              <w:rPr>
                <w:rFonts w:ascii="Arial" w:hAnsi="Arial" w:cs="Arial"/>
                <w:sz w:val="20"/>
              </w:rPr>
              <w:t>implement the strategic initiativ</w:t>
            </w:r>
            <w:r>
              <w:rPr>
                <w:rFonts w:ascii="Arial" w:hAnsi="Arial" w:cs="Arial"/>
                <w:sz w:val="20"/>
              </w:rPr>
              <w:t>es of Technology, Partnerships and/or</w:t>
            </w:r>
            <w:r w:rsidRPr="00A35BD7">
              <w:rPr>
                <w:rFonts w:ascii="Arial" w:hAnsi="Arial" w:cs="Arial"/>
                <w:sz w:val="20"/>
              </w:rPr>
              <w:t xml:space="preserve"> Campus Climate</w:t>
            </w:r>
            <w:r>
              <w:rPr>
                <w:rFonts w:ascii="Arial" w:hAnsi="Arial" w:cs="Arial"/>
                <w:sz w:val="20"/>
              </w:rPr>
              <w:t>.</w:t>
            </w:r>
          </w:p>
        </w:tc>
      </w:tr>
    </w:tbl>
    <w:p w:rsidR="00DC305F" w:rsidRPr="009F0FBF" w:rsidRDefault="00DC305F" w:rsidP="00717100">
      <w:pPr>
        <w:jc w:val="both"/>
        <w:rPr>
          <w:rFonts w:ascii="Arial" w:hAnsi="Arial" w:cs="Arial"/>
          <w:sz w:val="20"/>
        </w:rPr>
      </w:pPr>
    </w:p>
    <w:p w:rsidR="00DC305F" w:rsidRPr="009F0FBF" w:rsidRDefault="00DC305F" w:rsidP="00717100">
      <w:pPr>
        <w:jc w:val="both"/>
        <w:rPr>
          <w:rFonts w:ascii="Arial" w:hAnsi="Arial" w:cs="Arial"/>
          <w:sz w:val="20"/>
        </w:rPr>
      </w:pPr>
      <w:r w:rsidRPr="009F0FBF">
        <w:rPr>
          <w:rFonts w:ascii="Arial" w:hAnsi="Arial" w:cs="Arial"/>
          <w:sz w:val="20"/>
        </w:rPr>
        <w:t xml:space="preserve">Describe how your program has </w:t>
      </w:r>
      <w:r>
        <w:rPr>
          <w:rFonts w:ascii="Arial" w:hAnsi="Arial" w:cs="Arial"/>
          <w:sz w:val="20"/>
        </w:rPr>
        <w:t>addressed the strategic initiatives of technology, campus climate and/or partnerships. What plans does your program have to further implement these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C305F" w:rsidRPr="003C3F9F">
        <w:trPr>
          <w:trHeight w:val="1868"/>
        </w:trPr>
        <w:tc>
          <w:tcPr>
            <w:tcW w:w="9576" w:type="dxa"/>
          </w:tcPr>
          <w:p w:rsidR="00DC305F" w:rsidRPr="00813F67" w:rsidRDefault="00DC305F" w:rsidP="00FA44B6">
            <w:pPr>
              <w:rPr>
                <w:rFonts w:ascii="Arial" w:hAnsi="Arial" w:cs="Arial"/>
                <w:sz w:val="20"/>
                <w:u w:val="single"/>
              </w:rPr>
            </w:pPr>
            <w:r w:rsidRPr="00813F67">
              <w:rPr>
                <w:rFonts w:ascii="Arial" w:hAnsi="Arial" w:cs="Arial"/>
                <w:sz w:val="20"/>
                <w:u w:val="single"/>
              </w:rPr>
              <w:t>Geology-Oceanography and the Strategic Initiative of Technology:</w:t>
            </w:r>
          </w:p>
          <w:p w:rsidR="00DC305F" w:rsidRPr="00813F67" w:rsidRDefault="00DC305F" w:rsidP="00813F67">
            <w:pPr>
              <w:rPr>
                <w:rFonts w:ascii="Arial" w:hAnsi="Arial" w:cs="Arial"/>
                <w:sz w:val="20"/>
              </w:rPr>
            </w:pPr>
            <w:r w:rsidRPr="00813F67">
              <w:rPr>
                <w:rFonts w:ascii="Arial" w:hAnsi="Arial" w:cs="Arial"/>
                <w:sz w:val="20"/>
              </w:rPr>
              <w:t>In addition to traditional lecture methods, including class discussion and whiteboard, the Geology-Oceanography Department is using the following technologies:</w:t>
            </w:r>
          </w:p>
          <w:p w:rsidR="00DC305F" w:rsidRPr="00813F67" w:rsidRDefault="00DC305F" w:rsidP="00813F67">
            <w:pPr>
              <w:numPr>
                <w:ilvl w:val="0"/>
                <w:numId w:val="39"/>
              </w:numPr>
              <w:tabs>
                <w:tab w:val="clear" w:pos="720"/>
              </w:tabs>
              <w:spacing w:after="0" w:line="240" w:lineRule="auto"/>
              <w:ind w:left="400"/>
              <w:rPr>
                <w:rFonts w:ascii="Arial" w:hAnsi="Arial" w:cs="Arial"/>
                <w:sz w:val="20"/>
              </w:rPr>
            </w:pPr>
            <w:r w:rsidRPr="00813F67">
              <w:rPr>
                <w:rFonts w:ascii="Arial" w:hAnsi="Arial" w:cs="Arial"/>
                <w:sz w:val="20"/>
              </w:rPr>
              <w:t>Classroom computer and LCD projector for PowerPoint, Google Earth, World Wind, and other computer animation software,</w:t>
            </w:r>
          </w:p>
          <w:p w:rsidR="00DC305F" w:rsidRPr="00813F67" w:rsidRDefault="00DC305F" w:rsidP="00813F67">
            <w:pPr>
              <w:numPr>
                <w:ilvl w:val="0"/>
                <w:numId w:val="39"/>
              </w:numPr>
              <w:tabs>
                <w:tab w:val="clear" w:pos="720"/>
              </w:tabs>
              <w:spacing w:after="0" w:line="240" w:lineRule="auto"/>
              <w:ind w:left="400"/>
              <w:rPr>
                <w:rFonts w:ascii="Arial" w:hAnsi="Arial" w:cs="Arial"/>
                <w:sz w:val="20"/>
              </w:rPr>
            </w:pPr>
            <w:r w:rsidRPr="00813F67">
              <w:rPr>
                <w:rFonts w:ascii="Arial" w:hAnsi="Arial" w:cs="Arial"/>
                <w:sz w:val="20"/>
              </w:rPr>
              <w:t>VHS and DVD educational videos,</w:t>
            </w:r>
          </w:p>
          <w:p w:rsidR="00DC305F" w:rsidRPr="00813F67" w:rsidRDefault="00DC305F" w:rsidP="00813F67">
            <w:pPr>
              <w:numPr>
                <w:ilvl w:val="0"/>
                <w:numId w:val="39"/>
              </w:numPr>
              <w:tabs>
                <w:tab w:val="clear" w:pos="720"/>
              </w:tabs>
              <w:spacing w:after="0" w:line="240" w:lineRule="auto"/>
              <w:ind w:left="400"/>
              <w:rPr>
                <w:rFonts w:ascii="Arial" w:hAnsi="Arial" w:cs="Arial"/>
                <w:sz w:val="20"/>
              </w:rPr>
            </w:pPr>
            <w:r w:rsidRPr="00813F67">
              <w:rPr>
                <w:rFonts w:ascii="Arial" w:hAnsi="Arial" w:cs="Arial"/>
                <w:sz w:val="20"/>
              </w:rPr>
              <w:t>Blackboard course management system,</w:t>
            </w:r>
          </w:p>
          <w:p w:rsidR="00DC305F" w:rsidRPr="00813F67" w:rsidRDefault="00DC305F" w:rsidP="00813F67">
            <w:pPr>
              <w:numPr>
                <w:ilvl w:val="0"/>
                <w:numId w:val="39"/>
              </w:numPr>
              <w:tabs>
                <w:tab w:val="clear" w:pos="720"/>
              </w:tabs>
              <w:spacing w:after="0" w:line="240" w:lineRule="auto"/>
              <w:ind w:left="400"/>
              <w:rPr>
                <w:rFonts w:ascii="Arial" w:hAnsi="Arial" w:cs="Arial"/>
                <w:sz w:val="20"/>
              </w:rPr>
            </w:pPr>
            <w:r w:rsidRPr="00813F67">
              <w:rPr>
                <w:rFonts w:ascii="Arial" w:hAnsi="Arial" w:cs="Arial"/>
                <w:sz w:val="20"/>
              </w:rPr>
              <w:t>Student e-mail, and</w:t>
            </w:r>
          </w:p>
          <w:p w:rsidR="00DC305F" w:rsidRPr="00813F67" w:rsidRDefault="00DC305F" w:rsidP="00813F67">
            <w:pPr>
              <w:numPr>
                <w:ilvl w:val="0"/>
                <w:numId w:val="39"/>
              </w:numPr>
              <w:tabs>
                <w:tab w:val="clear" w:pos="720"/>
              </w:tabs>
              <w:spacing w:after="0" w:line="240" w:lineRule="auto"/>
              <w:ind w:left="400"/>
              <w:rPr>
                <w:rFonts w:ascii="Arial" w:hAnsi="Arial" w:cs="Arial"/>
                <w:sz w:val="20"/>
              </w:rPr>
            </w:pPr>
            <w:r w:rsidRPr="00813F67">
              <w:rPr>
                <w:rFonts w:ascii="Arial" w:hAnsi="Arial" w:cs="Arial"/>
                <w:sz w:val="20"/>
              </w:rPr>
              <w:t>Preparing for and launching new Geology and Oceanography pages on the revised SBVC official website (officially launched in May 2011).</w:t>
            </w:r>
          </w:p>
          <w:p w:rsidR="00DC305F" w:rsidRPr="00813F67" w:rsidRDefault="00DC305F" w:rsidP="00813F67">
            <w:pPr>
              <w:spacing w:after="0" w:line="240" w:lineRule="auto"/>
              <w:rPr>
                <w:rFonts w:ascii="Arial" w:hAnsi="Arial" w:cs="Arial"/>
                <w:sz w:val="20"/>
              </w:rPr>
            </w:pPr>
          </w:p>
          <w:p w:rsidR="00DC305F" w:rsidRPr="00813F67" w:rsidRDefault="00DC305F" w:rsidP="00813F67">
            <w:pPr>
              <w:spacing w:after="0" w:line="240" w:lineRule="auto"/>
              <w:rPr>
                <w:rFonts w:ascii="Arial" w:hAnsi="Arial" w:cs="Arial"/>
                <w:sz w:val="20"/>
              </w:rPr>
            </w:pPr>
            <w:r w:rsidRPr="00813F67">
              <w:rPr>
                <w:rFonts w:ascii="Arial" w:hAnsi="Arial" w:cs="Arial"/>
                <w:sz w:val="20"/>
              </w:rPr>
              <w:t>In addition to continued incorporation of the above current classroom technologies, the Geology-Oceanography Department may accommodate one version or another of the classroom response system (CRS), otherwise known as the “classroom clicker” system.  Because the telecourse format has been retired for some time, the Department plans to offer hybrid and online DE (distributed education) formats, including interactive television (ITV) to increase student access and FTE.  Naturally, only courses suitable to these DE formats will be implemented (e.g. lecture courses are more amenable to this technology than physical science laboratory and field courses).  This Department will continue to work closely with the College, Science Division, Audiovisual Department, Curriculum Committee, Program Review Committee, and Technology Committee.  Indeed, the following Geology and Oceanography courses have already been or soon will be submitted to the Curriculum and Online Committees for DE approval (fully online, hybrid, etc.): GEOL 101, GEOL 112, GEOL 122, GEOL 250, GEOL 251, and OCEAN 101.</w:t>
            </w:r>
          </w:p>
          <w:p w:rsidR="00DC305F" w:rsidRPr="00813F67" w:rsidRDefault="00DC305F" w:rsidP="00813F67">
            <w:pPr>
              <w:spacing w:after="0" w:line="240" w:lineRule="auto"/>
              <w:rPr>
                <w:rFonts w:ascii="Arial" w:hAnsi="Arial" w:cs="Arial"/>
                <w:sz w:val="20"/>
              </w:rPr>
            </w:pPr>
          </w:p>
          <w:p w:rsidR="00DC305F" w:rsidRPr="00813F67" w:rsidRDefault="00DC305F" w:rsidP="00FA44B6">
            <w:pPr>
              <w:rPr>
                <w:rFonts w:ascii="Arial" w:hAnsi="Arial" w:cs="Arial"/>
                <w:sz w:val="20"/>
                <w:u w:val="single"/>
              </w:rPr>
            </w:pPr>
            <w:r w:rsidRPr="00813F67">
              <w:rPr>
                <w:rFonts w:ascii="Arial" w:hAnsi="Arial" w:cs="Arial"/>
                <w:sz w:val="20"/>
                <w:u w:val="single"/>
              </w:rPr>
              <w:t>Geology-Oceanography and the Strategic Initiative of Partnerships:</w:t>
            </w:r>
          </w:p>
          <w:p w:rsidR="00DC305F" w:rsidRPr="00813F67" w:rsidRDefault="00DC305F" w:rsidP="00813F67">
            <w:pPr>
              <w:jc w:val="both"/>
              <w:rPr>
                <w:rFonts w:ascii="Arial" w:hAnsi="Arial" w:cs="Arial"/>
                <w:sz w:val="20"/>
              </w:rPr>
            </w:pPr>
            <w:r w:rsidRPr="00813F67">
              <w:rPr>
                <w:rFonts w:ascii="Arial" w:hAnsi="Arial" w:cs="Arial"/>
                <w:sz w:val="20"/>
              </w:rPr>
              <w:t>Geology-Oceanography and related (including the Geology-Oceanography faculty chair) faculty have been actively engaged within the following on- and off-campus partnerships:</w:t>
            </w:r>
          </w:p>
          <w:p w:rsidR="00DC305F" w:rsidRPr="00813F67" w:rsidRDefault="00DC305F" w:rsidP="00813F67">
            <w:pPr>
              <w:numPr>
                <w:ilvl w:val="0"/>
                <w:numId w:val="40"/>
              </w:numPr>
              <w:tabs>
                <w:tab w:val="clear" w:pos="1440"/>
                <w:tab w:val="num" w:pos="360"/>
              </w:tabs>
              <w:spacing w:after="0" w:line="240" w:lineRule="auto"/>
              <w:ind w:left="360"/>
              <w:jc w:val="both"/>
              <w:rPr>
                <w:rFonts w:ascii="Arial" w:hAnsi="Arial" w:cs="Arial"/>
                <w:sz w:val="20"/>
              </w:rPr>
            </w:pPr>
            <w:r w:rsidRPr="00813F67">
              <w:rPr>
                <w:rFonts w:ascii="Arial" w:hAnsi="Arial" w:cs="Arial"/>
                <w:sz w:val="20"/>
              </w:rPr>
              <w:t>Faculty have served on the Interclub Council (ICC), as an advisor.</w:t>
            </w:r>
          </w:p>
          <w:p w:rsidR="00DC305F" w:rsidRPr="00813F67" w:rsidRDefault="00DC305F" w:rsidP="00813F67">
            <w:pPr>
              <w:numPr>
                <w:ilvl w:val="0"/>
                <w:numId w:val="40"/>
              </w:numPr>
              <w:tabs>
                <w:tab w:val="clear" w:pos="1440"/>
                <w:tab w:val="num" w:pos="360"/>
              </w:tabs>
              <w:spacing w:after="0" w:line="240" w:lineRule="auto"/>
              <w:ind w:left="360"/>
              <w:jc w:val="both"/>
              <w:rPr>
                <w:rFonts w:ascii="Arial" w:hAnsi="Arial" w:cs="Arial"/>
                <w:sz w:val="20"/>
              </w:rPr>
            </w:pPr>
            <w:r w:rsidRPr="00813F67">
              <w:rPr>
                <w:rFonts w:ascii="Arial" w:hAnsi="Arial" w:cs="Arial"/>
                <w:sz w:val="20"/>
              </w:rPr>
              <w:t>Faculty have served as primary advisor for the Geology (“Southern California Trekkers”), Alpha Gamma Sigma (AGS), and Gay-Straight Alliance (GSA) student clubs.</w:t>
            </w:r>
          </w:p>
          <w:p w:rsidR="00DC305F" w:rsidRPr="00813F67" w:rsidRDefault="00DC305F" w:rsidP="00813F67">
            <w:pPr>
              <w:numPr>
                <w:ilvl w:val="0"/>
                <w:numId w:val="40"/>
              </w:numPr>
              <w:tabs>
                <w:tab w:val="clear" w:pos="1440"/>
                <w:tab w:val="num" w:pos="360"/>
              </w:tabs>
              <w:spacing w:after="0" w:line="240" w:lineRule="auto"/>
              <w:ind w:left="360"/>
              <w:jc w:val="both"/>
              <w:rPr>
                <w:rFonts w:ascii="Arial" w:hAnsi="Arial" w:cs="Arial"/>
                <w:sz w:val="20"/>
              </w:rPr>
            </w:pPr>
            <w:r w:rsidRPr="00813F67">
              <w:rPr>
                <w:rFonts w:ascii="Arial" w:hAnsi="Arial" w:cs="Arial"/>
                <w:sz w:val="20"/>
              </w:rPr>
              <w:t>Faculty have collaborated with the Science Division on the Environmental Sciences/Studies Degree program.</w:t>
            </w:r>
          </w:p>
          <w:p w:rsidR="00DC305F" w:rsidRPr="00813F67" w:rsidRDefault="00DC305F" w:rsidP="00813F67">
            <w:pPr>
              <w:numPr>
                <w:ilvl w:val="0"/>
                <w:numId w:val="40"/>
              </w:numPr>
              <w:tabs>
                <w:tab w:val="clear" w:pos="1440"/>
                <w:tab w:val="num" w:pos="360"/>
              </w:tabs>
              <w:spacing w:after="0" w:line="240" w:lineRule="auto"/>
              <w:ind w:left="360"/>
              <w:jc w:val="both"/>
              <w:rPr>
                <w:rFonts w:ascii="Arial" w:hAnsi="Arial" w:cs="Arial"/>
                <w:sz w:val="20"/>
              </w:rPr>
            </w:pPr>
            <w:r w:rsidRPr="00813F67">
              <w:rPr>
                <w:rFonts w:ascii="Arial" w:hAnsi="Arial" w:cs="Arial"/>
                <w:sz w:val="20"/>
              </w:rPr>
              <w:t>Faculty have successfully participated in the “Science Learning Center” grant and continue to support efforts within the Student Success Center (primary SBVC tutoring center).</w:t>
            </w:r>
          </w:p>
          <w:p w:rsidR="00DC305F" w:rsidRPr="00813F67" w:rsidRDefault="00DC305F" w:rsidP="00813F67">
            <w:pPr>
              <w:numPr>
                <w:ilvl w:val="0"/>
                <w:numId w:val="40"/>
              </w:numPr>
              <w:tabs>
                <w:tab w:val="clear" w:pos="1440"/>
                <w:tab w:val="num" w:pos="360"/>
              </w:tabs>
              <w:spacing w:after="0" w:line="240" w:lineRule="auto"/>
              <w:ind w:left="360"/>
              <w:jc w:val="both"/>
              <w:rPr>
                <w:rFonts w:ascii="Arial" w:hAnsi="Arial" w:cs="Arial"/>
                <w:sz w:val="20"/>
              </w:rPr>
            </w:pPr>
            <w:r w:rsidRPr="00813F67">
              <w:rPr>
                <w:rFonts w:ascii="Arial" w:hAnsi="Arial" w:cs="Arial"/>
                <w:sz w:val="20"/>
              </w:rPr>
              <w:t>Faculty attend events and have collaborated with the San Bernardino County Museum (and future “Hall of Geologic Wonders”).  This partnership includes faculty presentations to the larger community and maintenance of the seismometer on the Museum grounds.</w:t>
            </w:r>
          </w:p>
          <w:p w:rsidR="00DC305F" w:rsidRPr="00813F67" w:rsidRDefault="00DC305F" w:rsidP="00813F67">
            <w:pPr>
              <w:numPr>
                <w:ilvl w:val="0"/>
                <w:numId w:val="40"/>
              </w:numPr>
              <w:tabs>
                <w:tab w:val="clear" w:pos="1440"/>
                <w:tab w:val="num" w:pos="360"/>
              </w:tabs>
              <w:spacing w:after="0" w:line="240" w:lineRule="auto"/>
              <w:ind w:left="360"/>
              <w:jc w:val="both"/>
              <w:rPr>
                <w:rFonts w:ascii="Arial" w:hAnsi="Arial" w:cs="Arial"/>
                <w:sz w:val="20"/>
              </w:rPr>
            </w:pPr>
            <w:r w:rsidRPr="00813F67">
              <w:rPr>
                <w:rFonts w:ascii="Arial" w:hAnsi="Arial" w:cs="Arial"/>
                <w:sz w:val="20"/>
              </w:rPr>
              <w:t>Working with Cal State-San Bernardino  and UC-Riverside Geology Departments.</w:t>
            </w:r>
          </w:p>
          <w:p w:rsidR="00DC305F" w:rsidRPr="00813F67" w:rsidRDefault="00DC305F" w:rsidP="00813F67">
            <w:pPr>
              <w:numPr>
                <w:ilvl w:val="0"/>
                <w:numId w:val="40"/>
              </w:numPr>
              <w:tabs>
                <w:tab w:val="clear" w:pos="1440"/>
                <w:tab w:val="num" w:pos="360"/>
              </w:tabs>
              <w:spacing w:after="0" w:line="240" w:lineRule="auto"/>
              <w:ind w:left="360"/>
              <w:jc w:val="both"/>
              <w:rPr>
                <w:rFonts w:ascii="Arial" w:hAnsi="Arial" w:cs="Arial"/>
                <w:sz w:val="20"/>
              </w:rPr>
            </w:pPr>
            <w:r w:rsidRPr="00813F67">
              <w:rPr>
                <w:rFonts w:ascii="Arial" w:hAnsi="Arial" w:cs="Arial"/>
                <w:sz w:val="20"/>
              </w:rPr>
              <w:t>Working with the US Forest Service in regards to Environmental Studies and Mining Geology.</w:t>
            </w:r>
          </w:p>
          <w:p w:rsidR="00DC305F" w:rsidRPr="00813F67" w:rsidRDefault="00DC305F" w:rsidP="00813F67">
            <w:pPr>
              <w:numPr>
                <w:ilvl w:val="0"/>
                <w:numId w:val="40"/>
              </w:numPr>
              <w:tabs>
                <w:tab w:val="clear" w:pos="1440"/>
                <w:tab w:val="num" w:pos="360"/>
              </w:tabs>
              <w:spacing w:after="0" w:line="240" w:lineRule="auto"/>
              <w:ind w:left="360"/>
              <w:jc w:val="both"/>
              <w:rPr>
                <w:rFonts w:ascii="Arial" w:hAnsi="Arial" w:cs="Arial"/>
                <w:sz w:val="20"/>
              </w:rPr>
            </w:pPr>
            <w:r w:rsidRPr="00813F67">
              <w:rPr>
                <w:rFonts w:ascii="Arial" w:hAnsi="Arial" w:cs="Arial"/>
                <w:sz w:val="20"/>
              </w:rPr>
              <w:t>Collaborating with private geological environmental consulting firms, including Tetratech, Inc.</w:t>
            </w:r>
          </w:p>
          <w:p w:rsidR="00DC305F" w:rsidRPr="00813F67" w:rsidRDefault="00DC305F" w:rsidP="00813F67">
            <w:pPr>
              <w:numPr>
                <w:ilvl w:val="0"/>
                <w:numId w:val="40"/>
              </w:numPr>
              <w:tabs>
                <w:tab w:val="clear" w:pos="1440"/>
                <w:tab w:val="num" w:pos="360"/>
              </w:tabs>
              <w:spacing w:after="0" w:line="240" w:lineRule="auto"/>
              <w:ind w:left="360"/>
              <w:jc w:val="both"/>
              <w:rPr>
                <w:rFonts w:ascii="Arial" w:hAnsi="Arial" w:cs="Arial"/>
                <w:sz w:val="20"/>
              </w:rPr>
            </w:pPr>
            <w:r w:rsidRPr="00813F67">
              <w:rPr>
                <w:rFonts w:ascii="Arial" w:hAnsi="Arial" w:cs="Arial"/>
                <w:sz w:val="20"/>
              </w:rPr>
              <w:t>Working with various local and regional gem and mineral societies (e.g. “Gem-o-Rama” event in Searles Lake, “Victorville Gem and Mineral Show” in the High Desert, Southern California Friends of Mineralogy, Geological Society of America, and other public and non-governmental organizations).</w:t>
            </w:r>
          </w:p>
          <w:p w:rsidR="00DC305F" w:rsidRPr="00813F67" w:rsidRDefault="00DC305F" w:rsidP="00813F67">
            <w:pPr>
              <w:spacing w:after="0" w:line="240" w:lineRule="auto"/>
              <w:jc w:val="both"/>
              <w:rPr>
                <w:rFonts w:ascii="Arial" w:hAnsi="Arial" w:cs="Arial"/>
                <w:sz w:val="20"/>
              </w:rPr>
            </w:pPr>
          </w:p>
          <w:p w:rsidR="00DC305F" w:rsidRPr="00813F67" w:rsidRDefault="00DC305F" w:rsidP="00813F67">
            <w:pPr>
              <w:jc w:val="both"/>
              <w:rPr>
                <w:rFonts w:ascii="Arial" w:hAnsi="Arial" w:cs="Arial"/>
                <w:sz w:val="20"/>
              </w:rPr>
            </w:pPr>
            <w:r w:rsidRPr="00813F67">
              <w:rPr>
                <w:rFonts w:ascii="Arial" w:hAnsi="Arial" w:cs="Arial"/>
                <w:sz w:val="20"/>
              </w:rPr>
              <w:t>Future plans include:</w:t>
            </w:r>
          </w:p>
          <w:p w:rsidR="00DC305F" w:rsidRPr="00813F67" w:rsidRDefault="00DC305F" w:rsidP="00813F67">
            <w:pPr>
              <w:numPr>
                <w:ilvl w:val="0"/>
                <w:numId w:val="35"/>
              </w:numPr>
              <w:tabs>
                <w:tab w:val="clear" w:pos="720"/>
              </w:tabs>
              <w:spacing w:after="0" w:line="240" w:lineRule="auto"/>
              <w:ind w:left="400"/>
              <w:jc w:val="both"/>
              <w:rPr>
                <w:rFonts w:ascii="Arial" w:hAnsi="Arial" w:cs="Arial"/>
                <w:sz w:val="20"/>
              </w:rPr>
            </w:pPr>
            <w:r w:rsidRPr="00813F67">
              <w:rPr>
                <w:rFonts w:ascii="Arial" w:hAnsi="Arial" w:cs="Arial"/>
                <w:sz w:val="20"/>
              </w:rPr>
              <w:t>Increased collaboration with the SBVC Planetarium for special topics such as: Earth-Sun relations, seasonal differences in constellations, and extraterrestrial/planetary geology,</w:t>
            </w:r>
          </w:p>
          <w:p w:rsidR="00DC305F" w:rsidRPr="00813F67" w:rsidRDefault="00DC305F" w:rsidP="00813F67">
            <w:pPr>
              <w:numPr>
                <w:ilvl w:val="0"/>
                <w:numId w:val="35"/>
              </w:numPr>
              <w:tabs>
                <w:tab w:val="clear" w:pos="720"/>
              </w:tabs>
              <w:spacing w:after="0" w:line="240" w:lineRule="auto"/>
              <w:ind w:left="400"/>
              <w:jc w:val="both"/>
              <w:rPr>
                <w:rFonts w:ascii="Arial" w:hAnsi="Arial" w:cs="Arial"/>
                <w:sz w:val="20"/>
              </w:rPr>
            </w:pPr>
            <w:r w:rsidRPr="00813F67">
              <w:rPr>
                <w:rFonts w:ascii="Arial" w:hAnsi="Arial" w:cs="Arial"/>
                <w:sz w:val="20"/>
              </w:rPr>
              <w:t>Increased collaboration with future Student Success Center (tutoring center) grant and tutoring opportunities,</w:t>
            </w:r>
          </w:p>
          <w:p w:rsidR="00DC305F" w:rsidRPr="00813F67" w:rsidRDefault="00DC305F" w:rsidP="00813F67">
            <w:pPr>
              <w:numPr>
                <w:ilvl w:val="0"/>
                <w:numId w:val="35"/>
              </w:numPr>
              <w:tabs>
                <w:tab w:val="clear" w:pos="720"/>
              </w:tabs>
              <w:spacing w:after="0" w:line="240" w:lineRule="auto"/>
              <w:ind w:left="400"/>
              <w:jc w:val="both"/>
              <w:rPr>
                <w:rFonts w:ascii="Arial" w:hAnsi="Arial" w:cs="Arial"/>
                <w:sz w:val="20"/>
              </w:rPr>
            </w:pPr>
            <w:r w:rsidRPr="00813F67">
              <w:rPr>
                <w:rFonts w:ascii="Arial" w:hAnsi="Arial" w:cs="Arial"/>
                <w:sz w:val="20"/>
              </w:rPr>
              <w:t>Incorporation of Earth and Environmental Sciences into GIS Certificate Program (and, in turn, elements of GIS being increasingly incorporated into Geology-Oceanography courses),</w:t>
            </w:r>
          </w:p>
          <w:p w:rsidR="00DC305F" w:rsidRPr="00813F67" w:rsidRDefault="00DC305F" w:rsidP="00813F67">
            <w:pPr>
              <w:numPr>
                <w:ilvl w:val="0"/>
                <w:numId w:val="35"/>
              </w:numPr>
              <w:tabs>
                <w:tab w:val="clear" w:pos="720"/>
              </w:tabs>
              <w:spacing w:after="0" w:line="240" w:lineRule="auto"/>
              <w:ind w:left="400"/>
              <w:jc w:val="both"/>
              <w:rPr>
                <w:rFonts w:ascii="Arial" w:hAnsi="Arial" w:cs="Arial"/>
                <w:sz w:val="20"/>
              </w:rPr>
            </w:pPr>
            <w:r w:rsidRPr="00813F67">
              <w:rPr>
                <w:rFonts w:ascii="Arial" w:hAnsi="Arial" w:cs="Arial"/>
                <w:sz w:val="20"/>
              </w:rPr>
              <w:t>Strengthened partnerships with Astronomy, Biology, Chemistry, Engineering, English, Environmental, Geography-GIS, Mathematics, Physics, and other courses outside of traditional Geology-Oceanography programs,</w:t>
            </w:r>
          </w:p>
          <w:p w:rsidR="00DC305F" w:rsidRPr="00813F67" w:rsidRDefault="00DC305F" w:rsidP="00813F67">
            <w:pPr>
              <w:numPr>
                <w:ilvl w:val="0"/>
                <w:numId w:val="36"/>
              </w:numPr>
              <w:tabs>
                <w:tab w:val="clear" w:pos="720"/>
              </w:tabs>
              <w:spacing w:after="0" w:line="240" w:lineRule="auto"/>
              <w:ind w:left="400"/>
              <w:jc w:val="both"/>
              <w:rPr>
                <w:rFonts w:ascii="Arial" w:hAnsi="Arial" w:cs="Arial"/>
                <w:sz w:val="20"/>
              </w:rPr>
            </w:pPr>
            <w:r w:rsidRPr="00813F67">
              <w:rPr>
                <w:rFonts w:ascii="Arial" w:hAnsi="Arial" w:cs="Arial"/>
                <w:sz w:val="20"/>
              </w:rPr>
              <w:t>Increasing the scope of grant development for student recruitment, retention, success, transfer, and internships within the Earth Sciences,</w:t>
            </w:r>
          </w:p>
          <w:p w:rsidR="00DC305F" w:rsidRPr="00813F67" w:rsidRDefault="00DC305F" w:rsidP="00813F67">
            <w:pPr>
              <w:numPr>
                <w:ilvl w:val="0"/>
                <w:numId w:val="36"/>
              </w:numPr>
              <w:tabs>
                <w:tab w:val="clear" w:pos="720"/>
              </w:tabs>
              <w:spacing w:after="0" w:line="240" w:lineRule="auto"/>
              <w:ind w:left="400"/>
              <w:jc w:val="both"/>
              <w:rPr>
                <w:rFonts w:ascii="Arial" w:hAnsi="Arial" w:cs="Arial"/>
                <w:sz w:val="20"/>
              </w:rPr>
            </w:pPr>
            <w:r w:rsidRPr="00813F67">
              <w:rPr>
                <w:rFonts w:ascii="Arial" w:hAnsi="Arial" w:cs="Arial"/>
                <w:sz w:val="20"/>
              </w:rPr>
              <w:t>Increasing the scope of partnerships with the US Geological Survey (USGS), California Geological Survey (CGS), and California Coastal Commission, and</w:t>
            </w:r>
          </w:p>
          <w:p w:rsidR="00DC305F" w:rsidRPr="00813F67" w:rsidRDefault="00DC305F" w:rsidP="00813F67">
            <w:pPr>
              <w:numPr>
                <w:ilvl w:val="0"/>
                <w:numId w:val="36"/>
              </w:numPr>
              <w:tabs>
                <w:tab w:val="clear" w:pos="720"/>
              </w:tabs>
              <w:spacing w:after="0" w:line="240" w:lineRule="auto"/>
              <w:ind w:left="400"/>
              <w:jc w:val="both"/>
              <w:rPr>
                <w:rFonts w:ascii="Arial" w:hAnsi="Arial" w:cs="Arial"/>
                <w:sz w:val="20"/>
              </w:rPr>
            </w:pPr>
            <w:r w:rsidRPr="00813F67">
              <w:rPr>
                <w:rFonts w:ascii="Arial" w:hAnsi="Arial" w:cs="Arial"/>
                <w:sz w:val="20"/>
              </w:rPr>
              <w:t>Creation of student internships at Cabrillo, Long Beach, and other regional aquariums.</w:t>
            </w:r>
          </w:p>
          <w:p w:rsidR="00DC305F" w:rsidRPr="00813F67" w:rsidRDefault="00DC305F" w:rsidP="00813F67">
            <w:pPr>
              <w:spacing w:after="0" w:line="240" w:lineRule="auto"/>
              <w:ind w:left="40"/>
              <w:jc w:val="both"/>
              <w:rPr>
                <w:rFonts w:ascii="Arial" w:hAnsi="Arial" w:cs="Arial"/>
                <w:sz w:val="20"/>
              </w:rPr>
            </w:pPr>
          </w:p>
          <w:p w:rsidR="00DC305F" w:rsidRPr="00813F67" w:rsidRDefault="00DC305F" w:rsidP="00FA44B6">
            <w:pPr>
              <w:rPr>
                <w:rFonts w:ascii="Arial" w:hAnsi="Arial" w:cs="Arial"/>
                <w:sz w:val="20"/>
                <w:u w:val="single"/>
              </w:rPr>
            </w:pPr>
            <w:r w:rsidRPr="00813F67">
              <w:rPr>
                <w:rFonts w:ascii="Arial" w:hAnsi="Arial" w:cs="Arial"/>
                <w:sz w:val="20"/>
                <w:u w:val="single"/>
              </w:rPr>
              <w:t>Geology-Oceanography and the Strategic Initiative of Campus Climate:</w:t>
            </w:r>
          </w:p>
          <w:p w:rsidR="00DC305F" w:rsidRPr="00813F67" w:rsidRDefault="00DC305F" w:rsidP="00813F67">
            <w:pPr>
              <w:rPr>
                <w:rFonts w:ascii="Arial" w:hAnsi="Arial" w:cs="Arial"/>
                <w:sz w:val="20"/>
              </w:rPr>
            </w:pPr>
            <w:r w:rsidRPr="00813F67">
              <w:rPr>
                <w:rFonts w:ascii="Arial" w:hAnsi="Arial" w:cs="Arial"/>
                <w:sz w:val="20"/>
              </w:rPr>
              <w:t>The Geology-Oceanography Department has contributed to and participated in the following:</w:t>
            </w:r>
          </w:p>
          <w:p w:rsidR="00DC305F" w:rsidRPr="00813F67" w:rsidRDefault="00DC305F" w:rsidP="00813F67">
            <w:pPr>
              <w:numPr>
                <w:ilvl w:val="0"/>
                <w:numId w:val="37"/>
              </w:numPr>
              <w:tabs>
                <w:tab w:val="clear" w:pos="720"/>
              </w:tabs>
              <w:spacing w:after="0" w:line="240" w:lineRule="auto"/>
              <w:ind w:left="400"/>
              <w:rPr>
                <w:rFonts w:ascii="Arial" w:hAnsi="Arial" w:cs="Arial"/>
                <w:sz w:val="20"/>
              </w:rPr>
            </w:pPr>
            <w:r w:rsidRPr="00813F67">
              <w:rPr>
                <w:rFonts w:ascii="Arial" w:hAnsi="Arial" w:cs="Arial"/>
                <w:sz w:val="20"/>
              </w:rPr>
              <w:t>Informative scientific displays (bulletin boards and display cabinets), demonstrating the breadth of the discipline, especially within the new Physical Sciences Building and via participation in sanctioned events like the Week of Welcome and Club Rush activities,</w:t>
            </w:r>
          </w:p>
          <w:p w:rsidR="00DC305F" w:rsidRPr="00813F67" w:rsidRDefault="00DC305F" w:rsidP="00813F67">
            <w:pPr>
              <w:numPr>
                <w:ilvl w:val="0"/>
                <w:numId w:val="37"/>
              </w:numPr>
              <w:tabs>
                <w:tab w:val="clear" w:pos="720"/>
              </w:tabs>
              <w:spacing w:after="0" w:line="240" w:lineRule="auto"/>
              <w:ind w:left="400"/>
              <w:rPr>
                <w:rFonts w:ascii="Arial" w:hAnsi="Arial" w:cs="Arial"/>
                <w:sz w:val="20"/>
              </w:rPr>
            </w:pPr>
            <w:r w:rsidRPr="00813F67">
              <w:rPr>
                <w:rFonts w:ascii="Arial" w:hAnsi="Arial" w:cs="Arial"/>
                <w:sz w:val="20"/>
              </w:rPr>
              <w:t>Planning for and presentation at on-campus “Great Shakeout” annual earthquake presentation activities (shakeout.org),</w:t>
            </w:r>
          </w:p>
          <w:p w:rsidR="00DC305F" w:rsidRPr="00813F67" w:rsidRDefault="00DC305F" w:rsidP="00813F67">
            <w:pPr>
              <w:numPr>
                <w:ilvl w:val="0"/>
                <w:numId w:val="37"/>
              </w:numPr>
              <w:tabs>
                <w:tab w:val="clear" w:pos="720"/>
              </w:tabs>
              <w:spacing w:after="0" w:line="240" w:lineRule="auto"/>
              <w:ind w:left="400"/>
              <w:rPr>
                <w:rFonts w:ascii="Arial" w:hAnsi="Arial" w:cs="Arial"/>
                <w:sz w:val="20"/>
              </w:rPr>
            </w:pPr>
            <w:r w:rsidRPr="00813F67">
              <w:rPr>
                <w:rFonts w:ascii="Arial" w:hAnsi="Arial" w:cs="Arial"/>
                <w:sz w:val="20"/>
              </w:rPr>
              <w:t>Primary advisor service for the Geology Club student organization,</w:t>
            </w:r>
          </w:p>
          <w:p w:rsidR="00DC305F" w:rsidRPr="00813F67" w:rsidRDefault="00DC305F" w:rsidP="00813F67">
            <w:pPr>
              <w:numPr>
                <w:ilvl w:val="0"/>
                <w:numId w:val="37"/>
              </w:numPr>
              <w:tabs>
                <w:tab w:val="clear" w:pos="720"/>
              </w:tabs>
              <w:spacing w:after="0" w:line="240" w:lineRule="auto"/>
              <w:ind w:left="400"/>
              <w:rPr>
                <w:rFonts w:ascii="Arial" w:hAnsi="Arial" w:cs="Arial"/>
                <w:sz w:val="20"/>
              </w:rPr>
            </w:pPr>
            <w:r w:rsidRPr="00813F67">
              <w:rPr>
                <w:rFonts w:ascii="Arial" w:hAnsi="Arial" w:cs="Arial"/>
                <w:sz w:val="20"/>
              </w:rPr>
              <w:t>User group input for new Physical Sciences Building,</w:t>
            </w:r>
          </w:p>
          <w:p w:rsidR="00DC305F" w:rsidRPr="00813F67" w:rsidRDefault="00DC305F" w:rsidP="00813F67">
            <w:pPr>
              <w:numPr>
                <w:ilvl w:val="0"/>
                <w:numId w:val="37"/>
              </w:numPr>
              <w:tabs>
                <w:tab w:val="clear" w:pos="720"/>
              </w:tabs>
              <w:spacing w:after="0" w:line="240" w:lineRule="auto"/>
              <w:ind w:left="400"/>
              <w:rPr>
                <w:rFonts w:ascii="Arial" w:hAnsi="Arial" w:cs="Arial"/>
                <w:sz w:val="20"/>
              </w:rPr>
            </w:pPr>
            <w:r w:rsidRPr="00813F67">
              <w:rPr>
                <w:rFonts w:ascii="Arial" w:hAnsi="Arial" w:cs="Arial"/>
                <w:sz w:val="20"/>
              </w:rPr>
              <w:t>Planning and participation in the successful summer 2011 move into the new Physical Sciences Building,</w:t>
            </w:r>
          </w:p>
          <w:p w:rsidR="00DC305F" w:rsidRPr="00813F67" w:rsidRDefault="00DC305F" w:rsidP="00813F67">
            <w:pPr>
              <w:numPr>
                <w:ilvl w:val="0"/>
                <w:numId w:val="37"/>
              </w:numPr>
              <w:tabs>
                <w:tab w:val="clear" w:pos="720"/>
              </w:tabs>
              <w:spacing w:after="0" w:line="240" w:lineRule="auto"/>
              <w:ind w:left="400"/>
              <w:rPr>
                <w:rFonts w:ascii="Arial" w:hAnsi="Arial" w:cs="Arial"/>
                <w:sz w:val="20"/>
              </w:rPr>
            </w:pPr>
            <w:r w:rsidRPr="00813F67">
              <w:rPr>
                <w:rFonts w:ascii="Arial" w:hAnsi="Arial" w:cs="Arial"/>
                <w:sz w:val="20"/>
              </w:rPr>
              <w:t>Concern for student safety, as reflected in annual Program Review Needs Assessment and Efficacy documents,</w:t>
            </w:r>
          </w:p>
          <w:p w:rsidR="00DC305F" w:rsidRPr="00813F67" w:rsidRDefault="00DC305F" w:rsidP="00813F67">
            <w:pPr>
              <w:numPr>
                <w:ilvl w:val="0"/>
                <w:numId w:val="37"/>
              </w:numPr>
              <w:tabs>
                <w:tab w:val="clear" w:pos="720"/>
              </w:tabs>
              <w:spacing w:after="0" w:line="240" w:lineRule="auto"/>
              <w:ind w:left="400"/>
              <w:rPr>
                <w:rFonts w:ascii="Arial" w:hAnsi="Arial" w:cs="Arial"/>
                <w:sz w:val="20"/>
              </w:rPr>
            </w:pPr>
            <w:r w:rsidRPr="00813F67">
              <w:rPr>
                <w:rFonts w:ascii="Arial" w:hAnsi="Arial" w:cs="Arial"/>
                <w:sz w:val="20"/>
              </w:rPr>
              <w:t>Concern for the local and regional environment through Geology Club and course-related fieldtrips (e.g. Ocean Cleanup Day and instilling in students a comprehensive understanding of the finite supply of many of our natural resources, understanding of geological and environmental hazards throughout Southern California, awareness of fuel and non-fuel resources within Southern California, and awareness of Geology-related job opportunities within Southern California),</w:t>
            </w:r>
          </w:p>
          <w:p w:rsidR="00DC305F" w:rsidRPr="00813F67" w:rsidRDefault="00DC305F" w:rsidP="00813F67">
            <w:pPr>
              <w:numPr>
                <w:ilvl w:val="0"/>
                <w:numId w:val="37"/>
              </w:numPr>
              <w:tabs>
                <w:tab w:val="clear" w:pos="720"/>
              </w:tabs>
              <w:spacing w:after="0" w:line="240" w:lineRule="auto"/>
              <w:ind w:left="400"/>
              <w:rPr>
                <w:rFonts w:ascii="Arial" w:hAnsi="Arial" w:cs="Arial"/>
                <w:sz w:val="20"/>
              </w:rPr>
            </w:pPr>
            <w:r w:rsidRPr="00813F67">
              <w:rPr>
                <w:rFonts w:ascii="Arial" w:hAnsi="Arial" w:cs="Arial"/>
                <w:sz w:val="20"/>
              </w:rPr>
              <w:t>Planning and implementation of the new San Bernardino Valley College official website.</w:t>
            </w:r>
          </w:p>
          <w:p w:rsidR="00DC305F" w:rsidRPr="00813F67" w:rsidRDefault="00DC305F" w:rsidP="00813F67">
            <w:pPr>
              <w:numPr>
                <w:ilvl w:val="0"/>
                <w:numId w:val="38"/>
              </w:numPr>
              <w:tabs>
                <w:tab w:val="clear" w:pos="720"/>
              </w:tabs>
              <w:spacing w:after="0" w:line="240" w:lineRule="auto"/>
              <w:ind w:left="400"/>
              <w:rPr>
                <w:rFonts w:ascii="Arial" w:hAnsi="Arial" w:cs="Arial"/>
                <w:sz w:val="20"/>
              </w:rPr>
            </w:pPr>
            <w:r w:rsidRPr="00813F67">
              <w:rPr>
                <w:rFonts w:ascii="Arial" w:hAnsi="Arial" w:cs="Arial"/>
                <w:sz w:val="20"/>
              </w:rPr>
              <w:t>Planning and participation in “Super Saturday,” “Science and Math Day,” “Women in Science and Mathematics,” and related campus open house events,</w:t>
            </w:r>
          </w:p>
          <w:p w:rsidR="00DC305F" w:rsidRPr="00813F67" w:rsidRDefault="00DC305F" w:rsidP="00813F67">
            <w:pPr>
              <w:numPr>
                <w:ilvl w:val="0"/>
                <w:numId w:val="38"/>
              </w:numPr>
              <w:tabs>
                <w:tab w:val="clear" w:pos="720"/>
              </w:tabs>
              <w:spacing w:after="0" w:line="240" w:lineRule="auto"/>
              <w:ind w:left="400"/>
              <w:rPr>
                <w:rFonts w:ascii="Arial" w:hAnsi="Arial" w:cs="Arial"/>
                <w:sz w:val="20"/>
              </w:rPr>
            </w:pPr>
            <w:r w:rsidRPr="00813F67">
              <w:rPr>
                <w:rFonts w:ascii="Arial" w:hAnsi="Arial" w:cs="Arial"/>
                <w:sz w:val="20"/>
              </w:rPr>
              <w:t>Continued input into the operations of the Student Success Center (and related tutorial support services) via grant opportunities and recruitment of student tutors,</w:t>
            </w:r>
          </w:p>
          <w:p w:rsidR="00DC305F" w:rsidRPr="00813F67" w:rsidRDefault="00DC305F" w:rsidP="00813F67">
            <w:pPr>
              <w:numPr>
                <w:ilvl w:val="0"/>
                <w:numId w:val="38"/>
              </w:numPr>
              <w:tabs>
                <w:tab w:val="clear" w:pos="720"/>
              </w:tabs>
              <w:spacing w:after="0" w:line="240" w:lineRule="auto"/>
              <w:ind w:left="400"/>
              <w:rPr>
                <w:rFonts w:ascii="Arial" w:hAnsi="Arial" w:cs="Arial"/>
                <w:sz w:val="20"/>
              </w:rPr>
            </w:pPr>
            <w:r w:rsidRPr="00813F67">
              <w:rPr>
                <w:rFonts w:ascii="Arial" w:hAnsi="Arial" w:cs="Arial"/>
                <w:sz w:val="20"/>
              </w:rPr>
              <w:t>Collaboration with campus Outreach and Student Services to attract a truly diverse student population,</w:t>
            </w:r>
          </w:p>
          <w:p w:rsidR="00DC305F" w:rsidRPr="00813F67" w:rsidRDefault="00DC305F" w:rsidP="00813F67">
            <w:pPr>
              <w:numPr>
                <w:ilvl w:val="0"/>
                <w:numId w:val="38"/>
              </w:numPr>
              <w:tabs>
                <w:tab w:val="clear" w:pos="720"/>
              </w:tabs>
              <w:spacing w:after="0" w:line="240" w:lineRule="auto"/>
              <w:ind w:left="400"/>
              <w:rPr>
                <w:rFonts w:ascii="Arial" w:hAnsi="Arial" w:cs="Arial"/>
                <w:sz w:val="20"/>
              </w:rPr>
            </w:pPr>
            <w:r w:rsidRPr="00813F67">
              <w:rPr>
                <w:rFonts w:ascii="Arial" w:hAnsi="Arial" w:cs="Arial"/>
                <w:sz w:val="20"/>
              </w:rPr>
              <w:t>Inviting former SBVC Geology and Oceanography students who have successfully transferred to Cal State, University of California, and other four-year institutions (and who are working in an Earth Science field) to give guest lectures and workshops to current SBVC students, and</w:t>
            </w:r>
          </w:p>
          <w:p w:rsidR="00DC305F" w:rsidRPr="00813F67" w:rsidRDefault="00DC305F" w:rsidP="00813F67">
            <w:pPr>
              <w:numPr>
                <w:ilvl w:val="0"/>
                <w:numId w:val="38"/>
              </w:numPr>
              <w:tabs>
                <w:tab w:val="clear" w:pos="720"/>
              </w:tabs>
              <w:spacing w:after="0" w:line="240" w:lineRule="auto"/>
              <w:ind w:left="400"/>
              <w:rPr>
                <w:rFonts w:ascii="Arial" w:hAnsi="Arial" w:cs="Arial"/>
                <w:sz w:val="20"/>
              </w:rPr>
            </w:pPr>
            <w:r w:rsidRPr="00813F67">
              <w:rPr>
                <w:rFonts w:ascii="Arial" w:hAnsi="Arial" w:cs="Arial"/>
                <w:sz w:val="20"/>
              </w:rPr>
              <w:t>Faculty adviser service for the Geology Club, AGS Club, GSA Club, and Interclub Council (ICC) student organizations.</w:t>
            </w:r>
          </w:p>
          <w:p w:rsidR="00DC305F" w:rsidRPr="00813F67" w:rsidRDefault="00DC305F" w:rsidP="00813F67">
            <w:pPr>
              <w:spacing w:after="0" w:line="240" w:lineRule="auto"/>
              <w:rPr>
                <w:rFonts w:ascii="Arial" w:hAnsi="Arial" w:cs="Arial"/>
                <w:sz w:val="20"/>
              </w:rPr>
            </w:pPr>
          </w:p>
          <w:p w:rsidR="00DC305F" w:rsidRPr="00813F67" w:rsidRDefault="00DC305F" w:rsidP="00813F67">
            <w:pPr>
              <w:spacing w:after="0" w:line="240" w:lineRule="auto"/>
              <w:rPr>
                <w:rFonts w:ascii="Arial" w:hAnsi="Arial" w:cs="Arial"/>
                <w:sz w:val="20"/>
              </w:rPr>
            </w:pPr>
            <w:r w:rsidRPr="00813F67">
              <w:rPr>
                <w:rFonts w:ascii="Arial" w:hAnsi="Arial" w:cs="Arial"/>
                <w:sz w:val="20"/>
              </w:rPr>
              <w:t>Future plans include:</w:t>
            </w:r>
          </w:p>
          <w:p w:rsidR="00DC305F" w:rsidRPr="00813F67" w:rsidRDefault="00DC305F" w:rsidP="00813F67">
            <w:pPr>
              <w:spacing w:after="0" w:line="240" w:lineRule="auto"/>
              <w:rPr>
                <w:rFonts w:ascii="Arial" w:hAnsi="Arial" w:cs="Arial"/>
                <w:sz w:val="20"/>
              </w:rPr>
            </w:pPr>
          </w:p>
          <w:p w:rsidR="00DC305F" w:rsidRPr="003C3F9F" w:rsidRDefault="00DC305F" w:rsidP="00813F67">
            <w:pPr>
              <w:numPr>
                <w:ilvl w:val="0"/>
                <w:numId w:val="41"/>
              </w:numPr>
              <w:tabs>
                <w:tab w:val="clear" w:pos="1440"/>
                <w:tab w:val="num" w:pos="360"/>
              </w:tabs>
              <w:spacing w:after="0" w:line="240" w:lineRule="auto"/>
              <w:ind w:left="360"/>
              <w:rPr>
                <w:rFonts w:ascii="Arial" w:hAnsi="Arial" w:cs="Arial"/>
                <w:sz w:val="20"/>
              </w:rPr>
            </w:pPr>
            <w:r w:rsidRPr="003C3F9F">
              <w:rPr>
                <w:rFonts w:ascii="Arial" w:hAnsi="Arial" w:cs="Arial"/>
                <w:sz w:val="20"/>
              </w:rPr>
              <w:t>Participation in STEM (science, technology, engineering, and mathematics) projects in order to attract greater numbers of elementary school, middle school, high school, and community college students from our local community into these important, 21</w:t>
            </w:r>
            <w:r w:rsidRPr="00813F67">
              <w:rPr>
                <w:rFonts w:ascii="Arial" w:hAnsi="Arial" w:cs="Arial"/>
                <w:sz w:val="20"/>
                <w:vertAlign w:val="superscript"/>
              </w:rPr>
              <w:t>st</w:t>
            </w:r>
            <w:r w:rsidRPr="003C3F9F">
              <w:rPr>
                <w:rFonts w:ascii="Arial" w:hAnsi="Arial" w:cs="Arial"/>
                <w:sz w:val="20"/>
              </w:rPr>
              <w:t>-century transfer and career opportunities.  This is especially important for traditionally underrepresented student populations.</w:t>
            </w:r>
          </w:p>
          <w:p w:rsidR="00DC305F" w:rsidRPr="003C3F9F" w:rsidRDefault="00DC305F" w:rsidP="00813F67">
            <w:pPr>
              <w:numPr>
                <w:ilvl w:val="0"/>
                <w:numId w:val="41"/>
              </w:numPr>
              <w:tabs>
                <w:tab w:val="clear" w:pos="1440"/>
                <w:tab w:val="num" w:pos="360"/>
              </w:tabs>
              <w:spacing w:after="0" w:line="240" w:lineRule="auto"/>
              <w:ind w:left="360"/>
              <w:rPr>
                <w:rFonts w:ascii="Arial" w:hAnsi="Arial" w:cs="Arial"/>
                <w:sz w:val="20"/>
              </w:rPr>
            </w:pPr>
            <w:r w:rsidRPr="003C3F9F">
              <w:rPr>
                <w:rFonts w:ascii="Arial" w:hAnsi="Arial" w:cs="Arial"/>
                <w:sz w:val="20"/>
              </w:rPr>
              <w:t>Participation in campus and community dialogue about the unique geologic and environmental hazards, natural resources, and job and educational opportunities within Southern California.</w:t>
            </w:r>
          </w:p>
          <w:p w:rsidR="00DC305F" w:rsidRPr="003C3F9F" w:rsidRDefault="00DC305F" w:rsidP="00813F67">
            <w:pPr>
              <w:numPr>
                <w:ilvl w:val="0"/>
                <w:numId w:val="41"/>
              </w:numPr>
              <w:tabs>
                <w:tab w:val="clear" w:pos="1440"/>
                <w:tab w:val="num" w:pos="360"/>
              </w:tabs>
              <w:spacing w:after="0" w:line="240" w:lineRule="auto"/>
              <w:ind w:left="360"/>
              <w:rPr>
                <w:rFonts w:ascii="Arial" w:hAnsi="Arial" w:cs="Arial"/>
                <w:sz w:val="20"/>
              </w:rPr>
            </w:pPr>
            <w:r w:rsidRPr="003C3F9F">
              <w:rPr>
                <w:rFonts w:ascii="Arial" w:hAnsi="Arial" w:cs="Arial"/>
                <w:sz w:val="20"/>
              </w:rPr>
              <w:t>Creation of permanent “geological wonder” displays throughout the SBVC campus (beyond the new Physical Sciences Building and perhaps including the San Jacinto Fault that runs through the center of campus).</w:t>
            </w:r>
          </w:p>
          <w:p w:rsidR="00DC305F" w:rsidRPr="003C3F9F" w:rsidRDefault="00DC305F" w:rsidP="00813F67">
            <w:pPr>
              <w:numPr>
                <w:ilvl w:val="0"/>
                <w:numId w:val="41"/>
              </w:numPr>
              <w:tabs>
                <w:tab w:val="clear" w:pos="1440"/>
                <w:tab w:val="num" w:pos="360"/>
              </w:tabs>
              <w:spacing w:after="0" w:line="240" w:lineRule="auto"/>
              <w:ind w:left="360"/>
              <w:rPr>
                <w:rFonts w:ascii="Arial" w:hAnsi="Arial" w:cs="Arial"/>
                <w:sz w:val="20"/>
              </w:rPr>
            </w:pPr>
            <w:r w:rsidRPr="003C3F9F">
              <w:rPr>
                <w:rFonts w:ascii="Arial" w:hAnsi="Arial" w:cs="Arial"/>
                <w:sz w:val="20"/>
              </w:rPr>
              <w:t>Co-hosting (with the Career and Transfer Center) an Earth Sciences Career and Transfer Day event for SBVC students and members of the community.</w:t>
            </w:r>
          </w:p>
          <w:p w:rsidR="00DC305F" w:rsidRPr="003C3F9F" w:rsidRDefault="00DC305F" w:rsidP="00813F67">
            <w:pPr>
              <w:numPr>
                <w:ilvl w:val="0"/>
                <w:numId w:val="41"/>
              </w:numPr>
              <w:tabs>
                <w:tab w:val="clear" w:pos="1440"/>
                <w:tab w:val="num" w:pos="360"/>
              </w:tabs>
              <w:spacing w:after="0" w:line="240" w:lineRule="auto"/>
              <w:ind w:left="360"/>
              <w:rPr>
                <w:rFonts w:ascii="Arial" w:hAnsi="Arial" w:cs="Arial"/>
                <w:sz w:val="20"/>
              </w:rPr>
            </w:pPr>
            <w:r w:rsidRPr="003C3F9F">
              <w:rPr>
                <w:rFonts w:ascii="Arial" w:hAnsi="Arial" w:cs="Arial"/>
                <w:sz w:val="20"/>
              </w:rPr>
              <w:t>Co-hosting (with Geological Society of America, Southern California Friends of Mineralogy, local four-year institutions, US Geological Survey, Southern California Earthquake Consortium, and other public and private environmental consulting and mining organizations and companies) an “Ask a Geologist” lecture/panel series.</w:t>
            </w:r>
          </w:p>
        </w:tc>
      </w:tr>
    </w:tbl>
    <w:p w:rsidR="00DC305F" w:rsidRPr="009F0FBF" w:rsidRDefault="00DC305F" w:rsidP="00717100">
      <w:pPr>
        <w:autoSpaceDE w:val="0"/>
        <w:autoSpaceDN w:val="0"/>
        <w:adjustRightInd w:val="0"/>
        <w:spacing w:after="0" w:line="240" w:lineRule="auto"/>
        <w:rPr>
          <w:rFonts w:ascii="Arial" w:hAnsi="Arial" w:cs="Arial"/>
          <w:b/>
          <w:bCs/>
          <w:sz w:val="20"/>
        </w:rPr>
      </w:pPr>
    </w:p>
    <w:p w:rsidR="00DC305F" w:rsidRDefault="00DC305F"/>
    <w:p w:rsidR="00DC305F" w:rsidRDefault="00DC305F"/>
    <w:sectPr w:rsidR="00DC305F" w:rsidSect="00107984">
      <w:footerReference w:type="default" r:id="rId1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5F" w:rsidRDefault="00DC305F" w:rsidP="00705A59">
      <w:pPr>
        <w:spacing w:after="0" w:line="240" w:lineRule="auto"/>
      </w:pPr>
      <w:r>
        <w:separator/>
      </w:r>
    </w:p>
  </w:endnote>
  <w:endnote w:type="continuationSeparator" w:id="0">
    <w:p w:rsidR="00DC305F" w:rsidRDefault="00DC305F" w:rsidP="0070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5F" w:rsidRDefault="00DC305F">
    <w:pPr>
      <w:pStyle w:val="Footer"/>
      <w:jc w:val="center"/>
    </w:pPr>
    <w:fldSimple w:instr=" PAGE   \* MERGEFORMAT ">
      <w:r>
        <w:rPr>
          <w:noProof/>
        </w:rPr>
        <w:t>34</w:t>
      </w:r>
    </w:fldSimple>
  </w:p>
  <w:p w:rsidR="00DC305F" w:rsidRDefault="00DC305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5F" w:rsidRDefault="00DC305F" w:rsidP="00705A59">
      <w:pPr>
        <w:spacing w:after="0" w:line="240" w:lineRule="auto"/>
      </w:pPr>
      <w:r>
        <w:separator/>
      </w:r>
    </w:p>
  </w:footnote>
  <w:footnote w:type="continuationSeparator" w:id="0">
    <w:p w:rsidR="00DC305F" w:rsidRDefault="00DC305F" w:rsidP="00705A5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18"/>
    <w:multiLevelType w:val="hybridMultilevel"/>
    <w:tmpl w:val="CE842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F652A"/>
    <w:multiLevelType w:val="hybridMultilevel"/>
    <w:tmpl w:val="AD7E41CE"/>
    <w:lvl w:ilvl="0" w:tplc="A8E258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B0D06"/>
    <w:multiLevelType w:val="hybridMultilevel"/>
    <w:tmpl w:val="90F21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61C0A"/>
    <w:multiLevelType w:val="hybridMultilevel"/>
    <w:tmpl w:val="A9EE7C2A"/>
    <w:lvl w:ilvl="0" w:tplc="04090001">
      <w:start w:val="1"/>
      <w:numFmt w:val="bullet"/>
      <w:lvlText w:val=""/>
      <w:lvlJc w:val="left"/>
      <w:pPr>
        <w:tabs>
          <w:tab w:val="num" w:pos="740"/>
        </w:tabs>
        <w:ind w:left="740" w:hanging="360"/>
      </w:pPr>
      <w:rPr>
        <w:rFonts w:ascii="Symbol" w:hAnsi="Symbol" w:hint="default"/>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5">
    <w:nsid w:val="120925D8"/>
    <w:multiLevelType w:val="hybridMultilevel"/>
    <w:tmpl w:val="20A4B9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3F1630"/>
    <w:multiLevelType w:val="hybridMultilevel"/>
    <w:tmpl w:val="AED2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7C4E78"/>
    <w:multiLevelType w:val="hybridMultilevel"/>
    <w:tmpl w:val="DBDC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65CDC"/>
    <w:multiLevelType w:val="hybridMultilevel"/>
    <w:tmpl w:val="A3FC940A"/>
    <w:lvl w:ilvl="0" w:tplc="04090001">
      <w:start w:val="1"/>
      <w:numFmt w:val="bullet"/>
      <w:lvlText w:val=""/>
      <w:lvlJc w:val="left"/>
      <w:pPr>
        <w:ind w:left="720" w:hanging="360"/>
      </w:pPr>
      <w:rPr>
        <w:rFonts w:ascii="Symbol" w:hAnsi="Symbol" w:hint="default"/>
      </w:rPr>
    </w:lvl>
    <w:lvl w:ilvl="1" w:tplc="08A610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218DB"/>
    <w:multiLevelType w:val="hybridMultilevel"/>
    <w:tmpl w:val="7164A0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794574"/>
    <w:multiLevelType w:val="hybridMultilevel"/>
    <w:tmpl w:val="534C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D31EB"/>
    <w:multiLevelType w:val="hybridMultilevel"/>
    <w:tmpl w:val="9264805E"/>
    <w:lvl w:ilvl="0" w:tplc="A8E258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D607CF"/>
    <w:multiLevelType w:val="multilevel"/>
    <w:tmpl w:val="7164A0B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EE707B"/>
    <w:multiLevelType w:val="hybridMultilevel"/>
    <w:tmpl w:val="E50E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1E1031"/>
    <w:multiLevelType w:val="hybridMultilevel"/>
    <w:tmpl w:val="D98E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7D515A"/>
    <w:multiLevelType w:val="hybridMultilevel"/>
    <w:tmpl w:val="FE68A7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EE17FA"/>
    <w:multiLevelType w:val="hybridMultilevel"/>
    <w:tmpl w:val="28EC2F4E"/>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7">
    <w:nsid w:val="2F0B769D"/>
    <w:multiLevelType w:val="hybridMultilevel"/>
    <w:tmpl w:val="EDA699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127827"/>
    <w:multiLevelType w:val="hybridMultilevel"/>
    <w:tmpl w:val="6A000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076119"/>
    <w:multiLevelType w:val="hybridMultilevel"/>
    <w:tmpl w:val="59B4A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FB18A8"/>
    <w:multiLevelType w:val="hybridMultilevel"/>
    <w:tmpl w:val="7FC667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6A7A81"/>
    <w:multiLevelType w:val="hybridMultilevel"/>
    <w:tmpl w:val="146E0D02"/>
    <w:lvl w:ilvl="0" w:tplc="04090003">
      <w:start w:val="1"/>
      <w:numFmt w:val="bullet"/>
      <w:lvlText w:val="o"/>
      <w:lvlJc w:val="left"/>
      <w:pPr>
        <w:tabs>
          <w:tab w:val="num" w:pos="720"/>
        </w:tabs>
        <w:ind w:left="720" w:hanging="360"/>
      </w:pPr>
      <w:rPr>
        <w:rFonts w:ascii="Courier New" w:hAnsi="Courier New" w:hint="default"/>
      </w:rPr>
    </w:lvl>
    <w:lvl w:ilvl="1" w:tplc="B8EA799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4D142A"/>
    <w:multiLevelType w:val="hybridMultilevel"/>
    <w:tmpl w:val="8A184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F1664"/>
    <w:multiLevelType w:val="multilevel"/>
    <w:tmpl w:val="C8E6B9AC"/>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4622A13"/>
    <w:multiLevelType w:val="hybridMultilevel"/>
    <w:tmpl w:val="A6C2133C"/>
    <w:lvl w:ilvl="0" w:tplc="04090003">
      <w:start w:val="1"/>
      <w:numFmt w:val="bullet"/>
      <w:lvlText w:val="o"/>
      <w:lvlJc w:val="left"/>
      <w:pPr>
        <w:tabs>
          <w:tab w:val="num" w:pos="720"/>
        </w:tabs>
        <w:ind w:left="720" w:hanging="360"/>
      </w:pPr>
      <w:rPr>
        <w:rFonts w:ascii="Courier New" w:hAnsi="Courier New" w:hint="default"/>
      </w:rPr>
    </w:lvl>
    <w:lvl w:ilvl="1" w:tplc="A8E2588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B47248"/>
    <w:multiLevelType w:val="hybridMultilevel"/>
    <w:tmpl w:val="2C9EF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E06194"/>
    <w:multiLevelType w:val="hybridMultilevel"/>
    <w:tmpl w:val="48C4E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280A61"/>
    <w:multiLevelType w:val="hybridMultilevel"/>
    <w:tmpl w:val="A9BE8B3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2C0A1F"/>
    <w:multiLevelType w:val="hybridMultilevel"/>
    <w:tmpl w:val="5E823B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3D65B7"/>
    <w:multiLevelType w:val="hybridMultilevel"/>
    <w:tmpl w:val="ED128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1348B"/>
    <w:multiLevelType w:val="hybridMultilevel"/>
    <w:tmpl w:val="C8E6B9AC"/>
    <w:lvl w:ilvl="0" w:tplc="04090003">
      <w:start w:val="1"/>
      <w:numFmt w:val="bullet"/>
      <w:lvlText w:val="o"/>
      <w:lvlJc w:val="left"/>
      <w:pPr>
        <w:tabs>
          <w:tab w:val="num" w:pos="720"/>
        </w:tabs>
        <w:ind w:left="720" w:hanging="360"/>
      </w:pPr>
      <w:rPr>
        <w:rFonts w:ascii="Courier New" w:hAnsi="Courier New" w:hint="default"/>
      </w:rPr>
    </w:lvl>
    <w:lvl w:ilvl="1" w:tplc="08A6104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F20E1B"/>
    <w:multiLevelType w:val="multilevel"/>
    <w:tmpl w:val="146E0D0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56C5A98"/>
    <w:multiLevelType w:val="hybridMultilevel"/>
    <w:tmpl w:val="A0BE0902"/>
    <w:lvl w:ilvl="0" w:tplc="08A61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FA1DD1"/>
    <w:multiLevelType w:val="hybridMultilevel"/>
    <w:tmpl w:val="481021F8"/>
    <w:lvl w:ilvl="0" w:tplc="08A610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B96C26"/>
    <w:multiLevelType w:val="hybridMultilevel"/>
    <w:tmpl w:val="60D670E6"/>
    <w:lvl w:ilvl="0" w:tplc="A8E258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D57848"/>
    <w:multiLevelType w:val="hybridMultilevel"/>
    <w:tmpl w:val="5CF6E2F0"/>
    <w:lvl w:ilvl="0" w:tplc="A8E258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4C34D0"/>
    <w:multiLevelType w:val="hybridMultilevel"/>
    <w:tmpl w:val="B5F4F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071AA"/>
    <w:multiLevelType w:val="hybridMultilevel"/>
    <w:tmpl w:val="A9AA5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865A38"/>
    <w:multiLevelType w:val="hybridMultilevel"/>
    <w:tmpl w:val="844E2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DD5FD2"/>
    <w:multiLevelType w:val="hybridMultilevel"/>
    <w:tmpl w:val="A87E7A28"/>
    <w:lvl w:ilvl="0" w:tplc="A8E258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462B3F"/>
    <w:multiLevelType w:val="hybridMultilevel"/>
    <w:tmpl w:val="7F00C05C"/>
    <w:lvl w:ilvl="0" w:tplc="04090001">
      <w:start w:val="1"/>
      <w:numFmt w:val="bullet"/>
      <w:lvlText w:val=""/>
      <w:lvlJc w:val="left"/>
      <w:pPr>
        <w:tabs>
          <w:tab w:val="num" w:pos="740"/>
        </w:tabs>
        <w:ind w:left="740" w:hanging="360"/>
      </w:pPr>
      <w:rPr>
        <w:rFonts w:ascii="Symbol" w:hAnsi="Symbol" w:hint="default"/>
      </w:rPr>
    </w:lvl>
    <w:lvl w:ilvl="1" w:tplc="04090003" w:tentative="1">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num w:numId="1">
    <w:abstractNumId w:val="15"/>
  </w:num>
  <w:num w:numId="2">
    <w:abstractNumId w:val="5"/>
  </w:num>
  <w:num w:numId="3">
    <w:abstractNumId w:val="17"/>
  </w:num>
  <w:num w:numId="4">
    <w:abstractNumId w:val="28"/>
  </w:num>
  <w:num w:numId="5">
    <w:abstractNumId w:val="27"/>
  </w:num>
  <w:num w:numId="6">
    <w:abstractNumId w:val="1"/>
  </w:num>
  <w:num w:numId="7">
    <w:abstractNumId w:val="29"/>
  </w:num>
  <w:num w:numId="8">
    <w:abstractNumId w:val="20"/>
  </w:num>
  <w:num w:numId="9">
    <w:abstractNumId w:val="7"/>
  </w:num>
  <w:num w:numId="10">
    <w:abstractNumId w:val="19"/>
  </w:num>
  <w:num w:numId="11">
    <w:abstractNumId w:val="0"/>
  </w:num>
  <w:num w:numId="12">
    <w:abstractNumId w:val="33"/>
  </w:num>
  <w:num w:numId="13">
    <w:abstractNumId w:val="32"/>
  </w:num>
  <w:num w:numId="14">
    <w:abstractNumId w:val="8"/>
  </w:num>
  <w:num w:numId="15">
    <w:abstractNumId w:val="36"/>
  </w:num>
  <w:num w:numId="16">
    <w:abstractNumId w:val="10"/>
  </w:num>
  <w:num w:numId="17">
    <w:abstractNumId w:val="13"/>
  </w:num>
  <w:num w:numId="18">
    <w:abstractNumId w:val="9"/>
  </w:num>
  <w:num w:numId="19">
    <w:abstractNumId w:val="12"/>
  </w:num>
  <w:num w:numId="20">
    <w:abstractNumId w:val="30"/>
  </w:num>
  <w:num w:numId="21">
    <w:abstractNumId w:val="23"/>
  </w:num>
  <w:num w:numId="22">
    <w:abstractNumId w:val="21"/>
  </w:num>
  <w:num w:numId="23">
    <w:abstractNumId w:val="31"/>
  </w:num>
  <w:num w:numId="24">
    <w:abstractNumId w:val="24"/>
  </w:num>
  <w:num w:numId="25">
    <w:abstractNumId w:val="35"/>
  </w:num>
  <w:num w:numId="26">
    <w:abstractNumId w:val="34"/>
  </w:num>
  <w:num w:numId="27">
    <w:abstractNumId w:val="37"/>
  </w:num>
  <w:num w:numId="28">
    <w:abstractNumId w:val="18"/>
  </w:num>
  <w:num w:numId="29">
    <w:abstractNumId w:val="16"/>
  </w:num>
  <w:num w:numId="30">
    <w:abstractNumId w:val="14"/>
  </w:num>
  <w:num w:numId="31">
    <w:abstractNumId w:val="25"/>
  </w:num>
  <w:num w:numId="32">
    <w:abstractNumId w:val="40"/>
  </w:num>
  <w:num w:numId="33">
    <w:abstractNumId w:val="4"/>
  </w:num>
  <w:num w:numId="34">
    <w:abstractNumId w:val="11"/>
  </w:num>
  <w:num w:numId="35">
    <w:abstractNumId w:val="22"/>
  </w:num>
  <w:num w:numId="36">
    <w:abstractNumId w:val="26"/>
  </w:num>
  <w:num w:numId="37">
    <w:abstractNumId w:val="38"/>
  </w:num>
  <w:num w:numId="38">
    <w:abstractNumId w:val="3"/>
  </w:num>
  <w:num w:numId="39">
    <w:abstractNumId w:val="6"/>
  </w:num>
  <w:num w:numId="40">
    <w:abstractNumId w:val="2"/>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00"/>
    <w:rsid w:val="000111B7"/>
    <w:rsid w:val="000177AD"/>
    <w:rsid w:val="000213B4"/>
    <w:rsid w:val="00024E3E"/>
    <w:rsid w:val="000252F6"/>
    <w:rsid w:val="00060D45"/>
    <w:rsid w:val="00074B78"/>
    <w:rsid w:val="000914DF"/>
    <w:rsid w:val="000B36BC"/>
    <w:rsid w:val="000C0044"/>
    <w:rsid w:val="000C098F"/>
    <w:rsid w:val="000C2F4A"/>
    <w:rsid w:val="000C5007"/>
    <w:rsid w:val="000D386F"/>
    <w:rsid w:val="000D431E"/>
    <w:rsid w:val="000D7F3B"/>
    <w:rsid w:val="000E6333"/>
    <w:rsid w:val="00107785"/>
    <w:rsid w:val="00107984"/>
    <w:rsid w:val="00107C15"/>
    <w:rsid w:val="00111B8D"/>
    <w:rsid w:val="00145947"/>
    <w:rsid w:val="00146C4F"/>
    <w:rsid w:val="001526D4"/>
    <w:rsid w:val="00153285"/>
    <w:rsid w:val="00160B6D"/>
    <w:rsid w:val="00167AA6"/>
    <w:rsid w:val="00172C6A"/>
    <w:rsid w:val="0017515F"/>
    <w:rsid w:val="001829B7"/>
    <w:rsid w:val="001847C6"/>
    <w:rsid w:val="0018587E"/>
    <w:rsid w:val="001948A5"/>
    <w:rsid w:val="001A27EB"/>
    <w:rsid w:val="001B39CE"/>
    <w:rsid w:val="001C113C"/>
    <w:rsid w:val="001D7048"/>
    <w:rsid w:val="001E1476"/>
    <w:rsid w:val="00203E36"/>
    <w:rsid w:val="00231EA2"/>
    <w:rsid w:val="00233060"/>
    <w:rsid w:val="00234358"/>
    <w:rsid w:val="00260CA7"/>
    <w:rsid w:val="002658C2"/>
    <w:rsid w:val="002666F8"/>
    <w:rsid w:val="0026703D"/>
    <w:rsid w:val="00271BD9"/>
    <w:rsid w:val="00273B27"/>
    <w:rsid w:val="002753E7"/>
    <w:rsid w:val="00280F68"/>
    <w:rsid w:val="002810ED"/>
    <w:rsid w:val="0029066B"/>
    <w:rsid w:val="002A7CDF"/>
    <w:rsid w:val="002B3686"/>
    <w:rsid w:val="002D1BE2"/>
    <w:rsid w:val="002D4086"/>
    <w:rsid w:val="002F21E3"/>
    <w:rsid w:val="002F3782"/>
    <w:rsid w:val="00304042"/>
    <w:rsid w:val="00306F80"/>
    <w:rsid w:val="00313E85"/>
    <w:rsid w:val="00321398"/>
    <w:rsid w:val="00326F7B"/>
    <w:rsid w:val="003308DC"/>
    <w:rsid w:val="00336A66"/>
    <w:rsid w:val="00343368"/>
    <w:rsid w:val="00350480"/>
    <w:rsid w:val="00356A83"/>
    <w:rsid w:val="00360C4F"/>
    <w:rsid w:val="00375021"/>
    <w:rsid w:val="00377DCF"/>
    <w:rsid w:val="00385A7F"/>
    <w:rsid w:val="00386650"/>
    <w:rsid w:val="00396D2B"/>
    <w:rsid w:val="003A3EA2"/>
    <w:rsid w:val="003A4570"/>
    <w:rsid w:val="003B0FBF"/>
    <w:rsid w:val="003B353F"/>
    <w:rsid w:val="003B5314"/>
    <w:rsid w:val="003B584A"/>
    <w:rsid w:val="003C3F9F"/>
    <w:rsid w:val="003C5C63"/>
    <w:rsid w:val="003E1C58"/>
    <w:rsid w:val="003E6F48"/>
    <w:rsid w:val="00405CBD"/>
    <w:rsid w:val="0040603B"/>
    <w:rsid w:val="00421B0D"/>
    <w:rsid w:val="00432611"/>
    <w:rsid w:val="004410C3"/>
    <w:rsid w:val="004435C7"/>
    <w:rsid w:val="00452813"/>
    <w:rsid w:val="00454EBC"/>
    <w:rsid w:val="0045762B"/>
    <w:rsid w:val="004577D7"/>
    <w:rsid w:val="0046558E"/>
    <w:rsid w:val="004745F6"/>
    <w:rsid w:val="00483356"/>
    <w:rsid w:val="00483AE1"/>
    <w:rsid w:val="004843EC"/>
    <w:rsid w:val="00490CC7"/>
    <w:rsid w:val="004A75B7"/>
    <w:rsid w:val="004B25C4"/>
    <w:rsid w:val="004B4198"/>
    <w:rsid w:val="004C0CF3"/>
    <w:rsid w:val="004C3422"/>
    <w:rsid w:val="004D4018"/>
    <w:rsid w:val="004D53C7"/>
    <w:rsid w:val="004F0510"/>
    <w:rsid w:val="00500780"/>
    <w:rsid w:val="00511740"/>
    <w:rsid w:val="005140E6"/>
    <w:rsid w:val="00515EB0"/>
    <w:rsid w:val="00521AA0"/>
    <w:rsid w:val="00523111"/>
    <w:rsid w:val="005245B7"/>
    <w:rsid w:val="00524C97"/>
    <w:rsid w:val="00526168"/>
    <w:rsid w:val="005322F0"/>
    <w:rsid w:val="00535433"/>
    <w:rsid w:val="00537E93"/>
    <w:rsid w:val="00547240"/>
    <w:rsid w:val="005526D6"/>
    <w:rsid w:val="00556651"/>
    <w:rsid w:val="0056283C"/>
    <w:rsid w:val="00570B73"/>
    <w:rsid w:val="00572705"/>
    <w:rsid w:val="00574F21"/>
    <w:rsid w:val="00577D40"/>
    <w:rsid w:val="00592D63"/>
    <w:rsid w:val="00593B55"/>
    <w:rsid w:val="00594315"/>
    <w:rsid w:val="005A6D39"/>
    <w:rsid w:val="005C38F2"/>
    <w:rsid w:val="005D79E6"/>
    <w:rsid w:val="005E0391"/>
    <w:rsid w:val="005E45BC"/>
    <w:rsid w:val="005E7EE8"/>
    <w:rsid w:val="005F3051"/>
    <w:rsid w:val="0061736C"/>
    <w:rsid w:val="00623405"/>
    <w:rsid w:val="00625F96"/>
    <w:rsid w:val="00626FA5"/>
    <w:rsid w:val="0063717A"/>
    <w:rsid w:val="00646F81"/>
    <w:rsid w:val="006554CF"/>
    <w:rsid w:val="0066707F"/>
    <w:rsid w:val="00676337"/>
    <w:rsid w:val="0068663E"/>
    <w:rsid w:val="006919A4"/>
    <w:rsid w:val="006A4E2F"/>
    <w:rsid w:val="006B1FD4"/>
    <w:rsid w:val="006C3D75"/>
    <w:rsid w:val="006D45B4"/>
    <w:rsid w:val="006D7872"/>
    <w:rsid w:val="006E24AE"/>
    <w:rsid w:val="006E31EE"/>
    <w:rsid w:val="006F192A"/>
    <w:rsid w:val="006F6CD7"/>
    <w:rsid w:val="00702D2F"/>
    <w:rsid w:val="0070318A"/>
    <w:rsid w:val="00705A59"/>
    <w:rsid w:val="007161D0"/>
    <w:rsid w:val="00717100"/>
    <w:rsid w:val="007230A0"/>
    <w:rsid w:val="00735289"/>
    <w:rsid w:val="00736493"/>
    <w:rsid w:val="007503B4"/>
    <w:rsid w:val="00751DA4"/>
    <w:rsid w:val="00755656"/>
    <w:rsid w:val="0075587C"/>
    <w:rsid w:val="00761EBF"/>
    <w:rsid w:val="0076567B"/>
    <w:rsid w:val="00767A3C"/>
    <w:rsid w:val="00776D28"/>
    <w:rsid w:val="00793C91"/>
    <w:rsid w:val="007A2A1D"/>
    <w:rsid w:val="007A5BBD"/>
    <w:rsid w:val="007D0656"/>
    <w:rsid w:val="007E3A56"/>
    <w:rsid w:val="007E53C7"/>
    <w:rsid w:val="007E56A9"/>
    <w:rsid w:val="007F122F"/>
    <w:rsid w:val="007F3FC8"/>
    <w:rsid w:val="007F7737"/>
    <w:rsid w:val="00802690"/>
    <w:rsid w:val="00802D83"/>
    <w:rsid w:val="00804FD3"/>
    <w:rsid w:val="00805334"/>
    <w:rsid w:val="00811777"/>
    <w:rsid w:val="00813F67"/>
    <w:rsid w:val="008217FB"/>
    <w:rsid w:val="00823842"/>
    <w:rsid w:val="00823A3E"/>
    <w:rsid w:val="008253B8"/>
    <w:rsid w:val="00830D8B"/>
    <w:rsid w:val="00841952"/>
    <w:rsid w:val="008421F1"/>
    <w:rsid w:val="008444CD"/>
    <w:rsid w:val="00845D07"/>
    <w:rsid w:val="00851A41"/>
    <w:rsid w:val="00856D7F"/>
    <w:rsid w:val="00857B72"/>
    <w:rsid w:val="00863EE4"/>
    <w:rsid w:val="00873AF5"/>
    <w:rsid w:val="0088323A"/>
    <w:rsid w:val="008957CF"/>
    <w:rsid w:val="008A2759"/>
    <w:rsid w:val="008A28D0"/>
    <w:rsid w:val="008A73F0"/>
    <w:rsid w:val="008A7E40"/>
    <w:rsid w:val="008D44F7"/>
    <w:rsid w:val="008E4635"/>
    <w:rsid w:val="008F3A35"/>
    <w:rsid w:val="008F5E90"/>
    <w:rsid w:val="008F741E"/>
    <w:rsid w:val="009063AE"/>
    <w:rsid w:val="00906DA8"/>
    <w:rsid w:val="009226B7"/>
    <w:rsid w:val="00925295"/>
    <w:rsid w:val="0093383E"/>
    <w:rsid w:val="009369E9"/>
    <w:rsid w:val="00945C2F"/>
    <w:rsid w:val="00946380"/>
    <w:rsid w:val="009536A3"/>
    <w:rsid w:val="00956476"/>
    <w:rsid w:val="00966E1A"/>
    <w:rsid w:val="00967087"/>
    <w:rsid w:val="0097272E"/>
    <w:rsid w:val="009730AA"/>
    <w:rsid w:val="0098546E"/>
    <w:rsid w:val="009956E9"/>
    <w:rsid w:val="009A50D4"/>
    <w:rsid w:val="009A6320"/>
    <w:rsid w:val="009A6AC4"/>
    <w:rsid w:val="009B0379"/>
    <w:rsid w:val="009C17F4"/>
    <w:rsid w:val="009C3A3B"/>
    <w:rsid w:val="009C6D28"/>
    <w:rsid w:val="009D14EA"/>
    <w:rsid w:val="009E2264"/>
    <w:rsid w:val="009E4382"/>
    <w:rsid w:val="009E4D4F"/>
    <w:rsid w:val="009F0FBF"/>
    <w:rsid w:val="009F209F"/>
    <w:rsid w:val="009F465D"/>
    <w:rsid w:val="009F69C4"/>
    <w:rsid w:val="00A12602"/>
    <w:rsid w:val="00A12B20"/>
    <w:rsid w:val="00A17BB2"/>
    <w:rsid w:val="00A21E97"/>
    <w:rsid w:val="00A238FF"/>
    <w:rsid w:val="00A35BD7"/>
    <w:rsid w:val="00A46D66"/>
    <w:rsid w:val="00A560EE"/>
    <w:rsid w:val="00A602B2"/>
    <w:rsid w:val="00A64862"/>
    <w:rsid w:val="00A70C48"/>
    <w:rsid w:val="00A820E3"/>
    <w:rsid w:val="00A8665F"/>
    <w:rsid w:val="00A93F6A"/>
    <w:rsid w:val="00A948DE"/>
    <w:rsid w:val="00AA1489"/>
    <w:rsid w:val="00AB0464"/>
    <w:rsid w:val="00AC1139"/>
    <w:rsid w:val="00AC51D3"/>
    <w:rsid w:val="00AC5DE9"/>
    <w:rsid w:val="00AC770B"/>
    <w:rsid w:val="00AD6DB1"/>
    <w:rsid w:val="00AE1B26"/>
    <w:rsid w:val="00AE317F"/>
    <w:rsid w:val="00AF4C2F"/>
    <w:rsid w:val="00AF5C62"/>
    <w:rsid w:val="00AF6F1B"/>
    <w:rsid w:val="00B0233E"/>
    <w:rsid w:val="00B060A1"/>
    <w:rsid w:val="00B3225D"/>
    <w:rsid w:val="00B44915"/>
    <w:rsid w:val="00B458D2"/>
    <w:rsid w:val="00B64226"/>
    <w:rsid w:val="00B64877"/>
    <w:rsid w:val="00B75F01"/>
    <w:rsid w:val="00B76ECB"/>
    <w:rsid w:val="00B800AF"/>
    <w:rsid w:val="00B85CD1"/>
    <w:rsid w:val="00B86604"/>
    <w:rsid w:val="00B86992"/>
    <w:rsid w:val="00B93FCA"/>
    <w:rsid w:val="00BA60D0"/>
    <w:rsid w:val="00BB1EBB"/>
    <w:rsid w:val="00BC6C6B"/>
    <w:rsid w:val="00BC7426"/>
    <w:rsid w:val="00BE11B5"/>
    <w:rsid w:val="00BE12DC"/>
    <w:rsid w:val="00BF478F"/>
    <w:rsid w:val="00C00377"/>
    <w:rsid w:val="00C1723F"/>
    <w:rsid w:val="00C205FE"/>
    <w:rsid w:val="00C268E9"/>
    <w:rsid w:val="00C26FF5"/>
    <w:rsid w:val="00C316FA"/>
    <w:rsid w:val="00C37410"/>
    <w:rsid w:val="00C40707"/>
    <w:rsid w:val="00C635BA"/>
    <w:rsid w:val="00C642A2"/>
    <w:rsid w:val="00C8069A"/>
    <w:rsid w:val="00C80A57"/>
    <w:rsid w:val="00C83F55"/>
    <w:rsid w:val="00C85558"/>
    <w:rsid w:val="00C9143B"/>
    <w:rsid w:val="00CA0488"/>
    <w:rsid w:val="00CA092A"/>
    <w:rsid w:val="00CA331E"/>
    <w:rsid w:val="00CA769E"/>
    <w:rsid w:val="00CA7931"/>
    <w:rsid w:val="00CB53FB"/>
    <w:rsid w:val="00CC04E2"/>
    <w:rsid w:val="00CC3AD3"/>
    <w:rsid w:val="00CD4FD9"/>
    <w:rsid w:val="00CD626C"/>
    <w:rsid w:val="00CD72A2"/>
    <w:rsid w:val="00D02AB1"/>
    <w:rsid w:val="00D16783"/>
    <w:rsid w:val="00D2051B"/>
    <w:rsid w:val="00D27B12"/>
    <w:rsid w:val="00D27E16"/>
    <w:rsid w:val="00D401DB"/>
    <w:rsid w:val="00D5402E"/>
    <w:rsid w:val="00D77E53"/>
    <w:rsid w:val="00D85288"/>
    <w:rsid w:val="00D85ABC"/>
    <w:rsid w:val="00D9343C"/>
    <w:rsid w:val="00D95B24"/>
    <w:rsid w:val="00D95CA7"/>
    <w:rsid w:val="00DA4094"/>
    <w:rsid w:val="00DB3AB6"/>
    <w:rsid w:val="00DB5573"/>
    <w:rsid w:val="00DC2848"/>
    <w:rsid w:val="00DC305F"/>
    <w:rsid w:val="00DD223C"/>
    <w:rsid w:val="00DD43C0"/>
    <w:rsid w:val="00DE4D53"/>
    <w:rsid w:val="00E02A80"/>
    <w:rsid w:val="00E04813"/>
    <w:rsid w:val="00E04C72"/>
    <w:rsid w:val="00E05103"/>
    <w:rsid w:val="00E05F4E"/>
    <w:rsid w:val="00E10621"/>
    <w:rsid w:val="00E13C46"/>
    <w:rsid w:val="00E265D6"/>
    <w:rsid w:val="00E322A1"/>
    <w:rsid w:val="00E338BA"/>
    <w:rsid w:val="00E4162F"/>
    <w:rsid w:val="00E4585B"/>
    <w:rsid w:val="00E47FAD"/>
    <w:rsid w:val="00E64075"/>
    <w:rsid w:val="00E677C5"/>
    <w:rsid w:val="00E70B04"/>
    <w:rsid w:val="00E73C46"/>
    <w:rsid w:val="00E825BA"/>
    <w:rsid w:val="00E84464"/>
    <w:rsid w:val="00E948BE"/>
    <w:rsid w:val="00EA22AC"/>
    <w:rsid w:val="00EA64E8"/>
    <w:rsid w:val="00EB1E4C"/>
    <w:rsid w:val="00EC3167"/>
    <w:rsid w:val="00EE1B71"/>
    <w:rsid w:val="00EE1C08"/>
    <w:rsid w:val="00EE2EAB"/>
    <w:rsid w:val="00EE3831"/>
    <w:rsid w:val="00EF1E07"/>
    <w:rsid w:val="00EF27F4"/>
    <w:rsid w:val="00EF437B"/>
    <w:rsid w:val="00EF678B"/>
    <w:rsid w:val="00F233D7"/>
    <w:rsid w:val="00F34B6C"/>
    <w:rsid w:val="00F3633C"/>
    <w:rsid w:val="00F41982"/>
    <w:rsid w:val="00F52A1C"/>
    <w:rsid w:val="00F6390C"/>
    <w:rsid w:val="00F6660C"/>
    <w:rsid w:val="00F7275E"/>
    <w:rsid w:val="00F73246"/>
    <w:rsid w:val="00F8127F"/>
    <w:rsid w:val="00F84AFC"/>
    <w:rsid w:val="00F85568"/>
    <w:rsid w:val="00FA03B8"/>
    <w:rsid w:val="00FA095E"/>
    <w:rsid w:val="00FA44B6"/>
    <w:rsid w:val="00FA61B3"/>
    <w:rsid w:val="00FB1BED"/>
    <w:rsid w:val="00FC6D29"/>
    <w:rsid w:val="00FD130D"/>
    <w:rsid w:val="00FD3EEB"/>
    <w:rsid w:val="00FE1AC0"/>
    <w:rsid w:val="00FF3268"/>
    <w:rsid w:val="00FF3880"/>
    <w:rsid w:val="00FF656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0"/>
    <w:rPr>
      <w:rFonts w:ascii="Tahoma" w:hAnsi="Tahoma" w:cs="Tahoma"/>
      <w:sz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9A50D4"/>
    <w:rPr>
      <w:rFonts w:ascii="Courier New" w:hAnsi="Courier New" w:cs="Courier New"/>
      <w:sz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5A59"/>
    <w:rPr>
      <w:rFonts w:cs="Times New Roman"/>
    </w:rPr>
  </w:style>
  <w:style w:type="paragraph" w:styleId="Footer">
    <w:name w:val="footer"/>
    <w:basedOn w:val="Normal"/>
    <w:link w:val="FooterChar"/>
    <w:uiPriority w:val="99"/>
    <w:semiHidden/>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A59"/>
    <w:rPr>
      <w:rFonts w:cs="Times New Roman"/>
    </w:rPr>
  </w:style>
  <w:style w:type="paragraph" w:styleId="ListParagraph">
    <w:name w:val="List Paragraph"/>
    <w:basedOn w:val="Normal"/>
    <w:uiPriority w:val="99"/>
    <w:qFormat/>
    <w:rsid w:val="00500780"/>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footer" Target="footer1.xml"/><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theme" Target="theme/theme1.xml"/><Relationship Id="rId8" Type="http://schemas.openxmlformats.org/officeDocument/2006/relationships/image" Target="media/image2.png"/><Relationship Id="rId13" Type="http://schemas.openxmlformats.org/officeDocument/2006/relationships/hyperlink" Target="http://www.sb1440.org" TargetMode="External"/><Relationship Id="rId10" Type="http://schemas.openxmlformats.org/officeDocument/2006/relationships/hyperlink" Target="http://www.valleycollege.edu/~/media/Files/SBCCD/SBVC/president/College%20Planning%20Documents/StrategicInitiativesandBenchmarksMasterFormFinal.ashx" TargetMode="External"/><Relationship Id="rId5" Type="http://schemas.openxmlformats.org/officeDocument/2006/relationships/footnotes" Target="footnotes.xml"/><Relationship Id="rId15" Type="http://schemas.openxmlformats.org/officeDocument/2006/relationships/fontTable" Target="fontTable.xml"/><Relationship Id="rId12" Type="http://schemas.openxmlformats.org/officeDocument/2006/relationships/image" Target="media/image5.png"/><Relationship Id="rId2" Type="http://schemas.openxmlformats.org/officeDocument/2006/relationships/styles" Target="styles.xml"/><Relationship Id="rId9"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34</Pages>
  <Words>9553</Words>
  <Characters>-32766</Characters>
  <Application>Microsoft Macintosh Word</Application>
  <DocSecurity>0</DocSecurity>
  <Lines>0</Lines>
  <Paragraphs>0</Paragraphs>
  <ScaleCrop>false</ScaleCrop>
  <Company>SBVC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cp:lastModifiedBy>Todd Heibel</cp:lastModifiedBy>
  <cp:revision>131</cp:revision>
  <dcterms:created xsi:type="dcterms:W3CDTF">2012-03-25T02:31:00Z</dcterms:created>
  <dcterms:modified xsi:type="dcterms:W3CDTF">2012-03-25T23:43:00Z</dcterms:modified>
</cp:coreProperties>
</file>